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25B" w:rsidRPr="005C1507" w:rsidRDefault="0032025B" w:rsidP="003202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143851579"/>
      <w:r w:rsidRPr="005C150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КОНТРОЛЬНО-СЧЕТНАЯ ПАЛАТА ГОРОДА КУРСКА</w:t>
      </w:r>
    </w:p>
    <w:p w:rsidR="0032025B" w:rsidRDefault="0032025B" w:rsidP="0032025B">
      <w:pPr>
        <w:jc w:val="center"/>
        <w:rPr>
          <w:sz w:val="28"/>
          <w:szCs w:val="28"/>
        </w:rPr>
      </w:pPr>
    </w:p>
    <w:p w:rsidR="0032025B" w:rsidRDefault="0032025B" w:rsidP="0032025B">
      <w:pPr>
        <w:jc w:val="center"/>
        <w:rPr>
          <w:sz w:val="28"/>
          <w:szCs w:val="28"/>
        </w:rPr>
      </w:pPr>
    </w:p>
    <w:p w:rsidR="0032025B" w:rsidRDefault="0032025B" w:rsidP="0032025B">
      <w:pPr>
        <w:jc w:val="center"/>
        <w:rPr>
          <w:sz w:val="28"/>
          <w:szCs w:val="28"/>
        </w:rPr>
      </w:pPr>
    </w:p>
    <w:p w:rsidR="0032025B" w:rsidRDefault="0032025B" w:rsidP="0032025B">
      <w:pPr>
        <w:jc w:val="center"/>
        <w:rPr>
          <w:sz w:val="28"/>
          <w:szCs w:val="28"/>
        </w:rPr>
      </w:pPr>
    </w:p>
    <w:p w:rsidR="0032025B" w:rsidRDefault="0032025B" w:rsidP="0032025B">
      <w:pPr>
        <w:jc w:val="center"/>
        <w:rPr>
          <w:sz w:val="28"/>
          <w:szCs w:val="28"/>
        </w:rPr>
      </w:pPr>
    </w:p>
    <w:p w:rsidR="0032025B" w:rsidRDefault="0032025B" w:rsidP="0032025B">
      <w:pPr>
        <w:jc w:val="center"/>
        <w:rPr>
          <w:sz w:val="28"/>
          <w:szCs w:val="28"/>
        </w:rPr>
      </w:pPr>
    </w:p>
    <w:p w:rsidR="0032025B" w:rsidRDefault="0032025B" w:rsidP="0032025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415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</w:p>
    <w:p w:rsidR="0032025B" w:rsidRDefault="0032025B" w:rsidP="0032025B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выявлению и оценке коррупционных рисков в ходе проведения контрольных и экспертно-аналитических мероприятий </w:t>
      </w:r>
    </w:p>
    <w:p w:rsidR="0032025B" w:rsidRPr="005C1507" w:rsidRDefault="0032025B" w:rsidP="0032025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C1507">
        <w:rPr>
          <w:rFonts w:ascii="Times New Roman" w:hAnsi="Times New Roman" w:cs="Times New Roman"/>
          <w:sz w:val="28"/>
          <w:szCs w:val="28"/>
        </w:rPr>
        <w:t>(утверждены постановлением Контрольно-счетной палаты города Курска</w:t>
      </w:r>
      <w:proofErr w:type="gramEnd"/>
    </w:p>
    <w:p w:rsidR="0032025B" w:rsidRPr="005C1507" w:rsidRDefault="004D52D6" w:rsidP="0032025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2025B" w:rsidRPr="005C150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19.12.2024 </w:t>
      </w:r>
      <w:r w:rsidR="0032025B" w:rsidRPr="005C150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44</w:t>
      </w:r>
      <w:r w:rsidR="00503BED">
        <w:rPr>
          <w:rFonts w:ascii="Times New Roman" w:hAnsi="Times New Roman" w:cs="Times New Roman"/>
          <w:sz w:val="28"/>
          <w:szCs w:val="28"/>
        </w:rPr>
        <w:t xml:space="preserve"> (в редакции от 1</w:t>
      </w:r>
      <w:r w:rsidR="00346E13">
        <w:rPr>
          <w:rFonts w:ascii="Times New Roman" w:hAnsi="Times New Roman" w:cs="Times New Roman"/>
          <w:sz w:val="28"/>
          <w:szCs w:val="28"/>
        </w:rPr>
        <w:t>4</w:t>
      </w:r>
      <w:r w:rsidR="00503BED">
        <w:rPr>
          <w:rFonts w:ascii="Times New Roman" w:hAnsi="Times New Roman" w:cs="Times New Roman"/>
          <w:sz w:val="28"/>
          <w:szCs w:val="28"/>
        </w:rPr>
        <w:t>.05.2026 №15)</w:t>
      </w:r>
      <w:r w:rsidR="0032025B">
        <w:rPr>
          <w:rFonts w:ascii="Times New Roman" w:hAnsi="Times New Roman" w:cs="Times New Roman"/>
          <w:sz w:val="28"/>
          <w:szCs w:val="28"/>
        </w:rPr>
        <w:t xml:space="preserve">, </w:t>
      </w:r>
      <w:r w:rsidR="0032025B" w:rsidRPr="005C1507">
        <w:rPr>
          <w:rFonts w:ascii="Times New Roman" w:hAnsi="Times New Roman" w:cs="Times New Roman"/>
          <w:sz w:val="28"/>
          <w:szCs w:val="28"/>
        </w:rPr>
        <w:t xml:space="preserve">рассмотрены и согласованы Коллегией Контрольно-счетной палаты города Курска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32025B" w:rsidRPr="005C15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32025B" w:rsidRPr="005C1507">
        <w:rPr>
          <w:rFonts w:ascii="Times New Roman" w:hAnsi="Times New Roman" w:cs="Times New Roman"/>
          <w:sz w:val="28"/>
          <w:szCs w:val="28"/>
        </w:rPr>
        <w:t>.2024</w:t>
      </w:r>
      <w:r w:rsidR="00503BED">
        <w:rPr>
          <w:rFonts w:ascii="Times New Roman" w:hAnsi="Times New Roman" w:cs="Times New Roman"/>
          <w:sz w:val="28"/>
          <w:szCs w:val="28"/>
        </w:rPr>
        <w:t>, 13.05.2026</w:t>
      </w:r>
      <w:r w:rsidR="0032025B" w:rsidRPr="005C1507">
        <w:rPr>
          <w:rFonts w:ascii="Times New Roman" w:hAnsi="Times New Roman" w:cs="Times New Roman"/>
          <w:sz w:val="28"/>
          <w:szCs w:val="28"/>
        </w:rPr>
        <w:t>)</w:t>
      </w: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32025B" w:rsidRPr="005C1507" w:rsidRDefault="0032025B" w:rsidP="0032025B">
      <w:pPr>
        <w:pStyle w:val="a7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32025B" w:rsidRDefault="0032025B" w:rsidP="0032025B">
      <w:pPr>
        <w:pStyle w:val="a7"/>
        <w:ind w:left="5664" w:firstLine="708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32025B" w:rsidRDefault="0032025B" w:rsidP="0032025B">
      <w:pPr>
        <w:pStyle w:val="a7"/>
        <w:ind w:left="5664" w:firstLine="708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32025B" w:rsidRDefault="0032025B" w:rsidP="0032025B">
      <w:pPr>
        <w:pStyle w:val="a7"/>
        <w:ind w:left="5664" w:firstLine="708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32025B" w:rsidRDefault="0032025B" w:rsidP="0032025B">
      <w:pPr>
        <w:pStyle w:val="a7"/>
        <w:ind w:left="5664" w:firstLine="708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32025B" w:rsidRDefault="0032025B" w:rsidP="0032025B">
      <w:pPr>
        <w:pStyle w:val="a7"/>
        <w:ind w:left="5664" w:firstLine="708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32025B" w:rsidRPr="005C1507" w:rsidRDefault="0032025B" w:rsidP="0032025B">
      <w:pPr>
        <w:pStyle w:val="a7"/>
        <w:ind w:left="5664" w:firstLine="708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     </w:t>
      </w:r>
      <w:r w:rsidRPr="005C1507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Дата начала действия:</w:t>
      </w:r>
    </w:p>
    <w:p w:rsidR="0032025B" w:rsidRDefault="0032025B" w:rsidP="0032025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                                                                                          </w:t>
      </w:r>
      <w:bookmarkStart w:id="1" w:name="_Toc182821747"/>
      <w:bookmarkStart w:id="2" w:name="_Toc182821918"/>
      <w:bookmarkStart w:id="3" w:name="_Toc183098874"/>
      <w:r w:rsidR="004D52D6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    </w:t>
      </w:r>
      <w:r w:rsidR="00503BED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1</w:t>
      </w:r>
      <w:r w:rsidR="00346E1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4</w:t>
      </w:r>
      <w:r w:rsidR="00503BED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мая </w:t>
      </w:r>
      <w:r w:rsidRPr="005C1507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202</w:t>
      </w:r>
      <w:r w:rsidR="00503BED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6</w:t>
      </w:r>
      <w:r w:rsidRPr="005C1507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года</w:t>
      </w:r>
      <w:bookmarkEnd w:id="1"/>
      <w:bookmarkEnd w:id="2"/>
      <w:bookmarkEnd w:id="3"/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-1297762225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</w:rPr>
      </w:sdtEndPr>
      <w:sdtContent>
        <w:p w:rsidR="003A0516" w:rsidRPr="00DC3307" w:rsidRDefault="006A3800">
          <w:pPr>
            <w:pStyle w:val="aa"/>
            <w:rPr>
              <w:rFonts w:ascii="Times New Roman" w:hAnsi="Times New Roman" w:cs="Times New Roman"/>
            </w:rPr>
          </w:pPr>
          <w:r>
            <w:rPr>
              <w:rFonts w:ascii="Times New Roman" w:eastAsiaTheme="minorHAnsi" w:hAnsi="Times New Roman" w:cs="Times New Roman"/>
              <w:b w:val="0"/>
              <w:bCs w:val="0"/>
              <w:color w:val="auto"/>
              <w:sz w:val="22"/>
              <w:szCs w:val="22"/>
              <w:lang w:eastAsia="en-US"/>
            </w:rPr>
            <w:t xml:space="preserve">                                                                          </w:t>
          </w:r>
          <w:r w:rsidR="00DC3307" w:rsidRPr="00DC3307">
            <w:rPr>
              <w:rFonts w:ascii="Times New Roman" w:eastAsiaTheme="minorHAnsi" w:hAnsi="Times New Roman" w:cs="Times New Roman"/>
              <w:bCs w:val="0"/>
              <w:color w:val="auto"/>
              <w:lang w:eastAsia="en-US"/>
            </w:rPr>
            <w:t>Содержание:</w:t>
          </w:r>
        </w:p>
        <w:p w:rsidR="003A0516" w:rsidRDefault="00CD1A4D" w:rsidP="00865C3E">
          <w:pPr>
            <w:pStyle w:val="a7"/>
            <w:jc w:val="both"/>
            <w:rPr>
              <w:rStyle w:val="ab"/>
              <w:rFonts w:ascii="Times New Roman" w:hAnsi="Times New Roman" w:cs="Times New Roman"/>
              <w:noProof/>
              <w:color w:val="auto"/>
              <w:sz w:val="28"/>
              <w:szCs w:val="28"/>
              <w:u w:val="none"/>
            </w:rPr>
          </w:pPr>
          <w:r w:rsidRPr="00CD1A4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3A0516" w:rsidRPr="00865C3E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D1A4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83098875" w:history="1">
            <w:r w:rsidR="003A0516" w:rsidRPr="00865C3E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1. Общие положения</w:t>
            </w:r>
            <w:r w:rsidR="00865C3E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……………………………………………………………….</w:t>
            </w:r>
            <w:r w:rsidR="00EF7231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..</w:t>
            </w:r>
            <w:r w:rsidR="00A112A3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3</w:t>
            </w:r>
          </w:hyperlink>
        </w:p>
        <w:p w:rsidR="00433D81" w:rsidRPr="00865C3E" w:rsidRDefault="00433D81" w:rsidP="00865C3E">
          <w:pPr>
            <w:pStyle w:val="a7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</w:p>
        <w:p w:rsidR="003A0516" w:rsidRPr="00865C3E" w:rsidRDefault="00CD1A4D" w:rsidP="00865C3E">
          <w:pPr>
            <w:pStyle w:val="a7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83098876" w:history="1">
            <w:r w:rsidR="003A0516" w:rsidRPr="00865C3E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 xml:space="preserve">2. Содержание и организация выявления и анализа </w:t>
            </w:r>
            <w:r w:rsidRPr="00865C3E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3A0516" w:rsidRPr="00865C3E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_Toc183098876 \h </w:instrText>
            </w:r>
            <w:r w:rsidRPr="00865C3E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865C3E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433D81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t>5</w:t>
            </w:r>
            <w:r w:rsidRPr="00865C3E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  <w:hyperlink w:anchor="_Toc183098877" w:history="1">
            <w:r w:rsidR="003A0516" w:rsidRPr="00865C3E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коррупционных рисков в ходе проведения контрольных и экспертно-аналитических мероприятий</w:t>
            </w:r>
            <w:r w:rsidR="00865C3E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..</w:t>
            </w:r>
          </w:hyperlink>
          <w:r w:rsidR="00EF7231">
            <w:rPr>
              <w:rFonts w:ascii="Times New Roman" w:hAnsi="Times New Roman" w:cs="Times New Roman"/>
              <w:noProof/>
              <w:sz w:val="28"/>
              <w:szCs w:val="28"/>
            </w:rPr>
            <w:t>..</w:t>
          </w:r>
          <w:r w:rsidR="00865C3E">
            <w:rPr>
              <w:rFonts w:ascii="Times New Roman" w:hAnsi="Times New Roman" w:cs="Times New Roman"/>
              <w:noProof/>
              <w:sz w:val="28"/>
              <w:szCs w:val="28"/>
            </w:rPr>
            <w:t>……5</w:t>
          </w:r>
        </w:p>
        <w:p w:rsidR="003A0516" w:rsidRPr="00865C3E" w:rsidRDefault="00CD1A4D" w:rsidP="00865C3E">
          <w:pPr>
            <w:pStyle w:val="a7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83098878" w:history="1">
            <w:r w:rsidR="003A0516" w:rsidRPr="00865C3E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2.1. Основные подходы к выявлению коррупционных рисков в ходе проведения контрольных и экспертно-аналитических мероприятий</w:t>
            </w:r>
            <w:r w:rsidR="00865C3E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………………………….</w:t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A0516"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_Toc183098878 \h </w:instrText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33D8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A0516" w:rsidRDefault="00CD1A4D" w:rsidP="00865C3E">
          <w:pPr>
            <w:pStyle w:val="a7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83098879" w:history="1">
            <w:r w:rsidR="003A0516" w:rsidRPr="00865C3E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2.2. Оценка наличия (отсутствия) взаимосвязей между нарушениями и недостатками, выявленными в ходе проведения контрольных и экспертно-аналитических мероприятий, с коррупционными рисками</w:t>
            </w:r>
            <w:r w:rsidR="003A0516"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……………………..</w:t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A0516"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_Toc183098879 \h </w:instrText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33D8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3D81" w:rsidRPr="00865C3E" w:rsidRDefault="00433D81" w:rsidP="00865C3E">
          <w:pPr>
            <w:pStyle w:val="a7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</w:p>
        <w:p w:rsidR="003A0516" w:rsidRPr="00865C3E" w:rsidRDefault="00CD1A4D" w:rsidP="00865C3E">
          <w:pPr>
            <w:pStyle w:val="a7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83098880" w:history="1">
            <w:r w:rsidR="003A0516" w:rsidRPr="00865C3E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3. Оценка системы управления коррупционными рисками объекта контроля в ходе проведения экспертно-аналитического мероприятия</w:t>
            </w:r>
            <w:r w:rsidR="00865C3E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……………………….</w:t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A0516"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_Toc183098880 \h </w:instrText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33D8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865C3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65C3E" w:rsidRDefault="00865C3E" w:rsidP="00865C3E">
          <w:pPr>
            <w:pStyle w:val="a7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F7231" w:rsidRPr="00865C3E" w:rsidRDefault="00EF7231" w:rsidP="00865C3E">
          <w:pPr>
            <w:pStyle w:val="a7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3A0516" w:rsidRDefault="00CD1A4D" w:rsidP="00A112A3">
          <w:pPr>
            <w:pStyle w:val="a7"/>
            <w:ind w:left="709"/>
            <w:jc w:val="both"/>
            <w:rPr>
              <w:rStyle w:val="ab"/>
              <w:rFonts w:ascii="Times New Roman" w:eastAsia="Times New Roman" w:hAnsi="Times New Roman" w:cs="Times New Roman"/>
              <w:noProof/>
              <w:color w:val="auto"/>
              <w:sz w:val="28"/>
              <w:szCs w:val="28"/>
              <w:u w:val="none"/>
              <w:lang w:eastAsia="ru-RU"/>
            </w:rPr>
          </w:pPr>
          <w:hyperlink w:anchor="_Toc183098881" w:history="1">
            <w:r w:rsidR="003A0516" w:rsidRPr="00865C3E">
              <w:rPr>
                <w:rStyle w:val="ab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u w:val="none"/>
                <w:lang w:eastAsia="ru-RU"/>
              </w:rPr>
              <w:t xml:space="preserve">Приложение №1 </w:t>
            </w:r>
          </w:hyperlink>
          <w:r w:rsidR="002502F3" w:rsidRPr="00865C3E">
            <w:rPr>
              <w:rStyle w:val="ab"/>
              <w:rFonts w:ascii="Times New Roman" w:eastAsia="Times New Roman" w:hAnsi="Times New Roman" w:cs="Times New Roman"/>
              <w:noProof/>
              <w:color w:val="auto"/>
              <w:sz w:val="28"/>
              <w:szCs w:val="28"/>
              <w:u w:val="none"/>
              <w:lang w:eastAsia="ru-RU"/>
            </w:rPr>
            <w:t>Алгоритм оценки наличия (отсуствия) взаимосвязей между н</w:t>
          </w:r>
          <w:r w:rsidR="00EF7231">
            <w:rPr>
              <w:rStyle w:val="ab"/>
              <w:rFonts w:ascii="Times New Roman" w:eastAsia="Times New Roman" w:hAnsi="Times New Roman" w:cs="Times New Roman"/>
              <w:noProof/>
              <w:color w:val="auto"/>
              <w:sz w:val="28"/>
              <w:szCs w:val="28"/>
              <w:u w:val="none"/>
              <w:lang w:eastAsia="ru-RU"/>
            </w:rPr>
            <w:t>а</w:t>
          </w:r>
          <w:r w:rsidR="002502F3" w:rsidRPr="00865C3E">
            <w:rPr>
              <w:rStyle w:val="ab"/>
              <w:rFonts w:ascii="Times New Roman" w:eastAsia="Times New Roman" w:hAnsi="Times New Roman" w:cs="Times New Roman"/>
              <w:noProof/>
              <w:color w:val="auto"/>
              <w:sz w:val="28"/>
              <w:szCs w:val="28"/>
              <w:u w:val="none"/>
              <w:lang w:eastAsia="ru-RU"/>
            </w:rPr>
            <w:t>рушениями и недостатками с корупционными рисками</w:t>
          </w:r>
        </w:p>
        <w:p w:rsidR="00433D81" w:rsidRPr="00865C3E" w:rsidRDefault="00433D81" w:rsidP="00A112A3">
          <w:pPr>
            <w:pStyle w:val="a7"/>
            <w:ind w:left="709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</w:p>
        <w:p w:rsidR="003A0516" w:rsidRDefault="003A0516" w:rsidP="00A64F5D">
          <w:pPr>
            <w:pStyle w:val="a7"/>
            <w:ind w:left="709"/>
            <w:jc w:val="both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865C3E">
            <w:rPr>
              <w:rStyle w:val="ab"/>
              <w:rFonts w:ascii="Times New Roman" w:hAnsi="Times New Roman" w:cs="Times New Roman"/>
              <w:noProof/>
              <w:color w:val="auto"/>
              <w:sz w:val="28"/>
              <w:szCs w:val="28"/>
              <w:u w:val="none"/>
            </w:rPr>
            <w:t xml:space="preserve">Приложение №2 </w:t>
          </w:r>
          <w:r w:rsidR="002502F3" w:rsidRPr="00865C3E">
            <w:rPr>
              <w:rStyle w:val="ab"/>
              <w:rFonts w:ascii="Times New Roman" w:hAnsi="Times New Roman" w:cs="Times New Roman"/>
              <w:noProof/>
              <w:color w:val="auto"/>
              <w:sz w:val="28"/>
              <w:szCs w:val="28"/>
              <w:u w:val="none"/>
            </w:rPr>
            <w:t>Графическая схема примера системы управления коррупционными рисками</w:t>
          </w:r>
          <w:r w:rsidR="00CD1A4D" w:rsidRPr="00865C3E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  <w:p w:rsidR="00433D81" w:rsidRPr="00865C3E" w:rsidRDefault="00433D81" w:rsidP="00A64F5D">
          <w:pPr>
            <w:pStyle w:val="a7"/>
            <w:ind w:left="709"/>
            <w:jc w:val="both"/>
            <w:rPr>
              <w:rFonts w:ascii="Times New Roman" w:hAnsi="Times New Roman" w:cs="Times New Roman"/>
              <w:bCs/>
              <w:sz w:val="28"/>
              <w:szCs w:val="28"/>
            </w:rPr>
          </w:pPr>
        </w:p>
        <w:p w:rsidR="002502F3" w:rsidRDefault="003A0516" w:rsidP="00865C3E">
          <w:pPr>
            <w:pStyle w:val="a7"/>
            <w:ind w:left="709"/>
            <w:rPr>
              <w:rFonts w:ascii="Times New Roman" w:hAnsi="Times New Roman" w:cs="Times New Roman"/>
              <w:sz w:val="28"/>
              <w:szCs w:val="28"/>
            </w:rPr>
          </w:pPr>
          <w:r w:rsidRPr="00865C3E">
            <w:rPr>
              <w:rFonts w:ascii="Times New Roman" w:hAnsi="Times New Roman" w:cs="Times New Roman"/>
              <w:sz w:val="28"/>
              <w:szCs w:val="28"/>
            </w:rPr>
            <w:t xml:space="preserve">Приложение №3 </w:t>
          </w:r>
          <w:r w:rsidR="002502F3" w:rsidRPr="00865C3E">
            <w:rPr>
              <w:rFonts w:ascii="Times New Roman" w:hAnsi="Times New Roman" w:cs="Times New Roman"/>
              <w:sz w:val="28"/>
              <w:szCs w:val="28"/>
            </w:rPr>
            <w:t>Анкета для оценки полноты и эффективности внедрения антикоррупционных мер на объекте контроля</w:t>
          </w:r>
        </w:p>
        <w:p w:rsidR="00433D81" w:rsidRPr="00865C3E" w:rsidRDefault="00433D81" w:rsidP="00865C3E">
          <w:pPr>
            <w:pStyle w:val="a7"/>
            <w:ind w:left="709"/>
            <w:rPr>
              <w:rFonts w:ascii="Times New Roman" w:hAnsi="Times New Roman" w:cs="Times New Roman"/>
              <w:sz w:val="28"/>
              <w:szCs w:val="28"/>
            </w:rPr>
          </w:pPr>
        </w:p>
        <w:p w:rsidR="00EF7231" w:rsidRDefault="002502F3" w:rsidP="006E3A25">
          <w:pPr>
            <w:pStyle w:val="a7"/>
            <w:ind w:left="709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865C3E">
            <w:rPr>
              <w:rFonts w:ascii="Times New Roman" w:hAnsi="Times New Roman" w:cs="Times New Roman"/>
              <w:sz w:val="28"/>
              <w:szCs w:val="28"/>
            </w:rPr>
            <w:t xml:space="preserve">Приложение №4 </w:t>
          </w:r>
          <w:r w:rsidR="006A261F" w:rsidRPr="00865C3E">
            <w:rPr>
              <w:rFonts w:ascii="Times New Roman" w:hAnsi="Times New Roman" w:cs="Times New Roman"/>
              <w:sz w:val="28"/>
              <w:szCs w:val="28"/>
            </w:rPr>
            <w:t>Методика оценки полноты и эффективности внедрения антикоррупционных мер н</w:t>
          </w:r>
          <w:r w:rsidR="005266CA" w:rsidRPr="00865C3E">
            <w:rPr>
              <w:rFonts w:ascii="Times New Roman" w:hAnsi="Times New Roman" w:cs="Times New Roman"/>
              <w:sz w:val="28"/>
              <w:szCs w:val="28"/>
            </w:rPr>
            <w:t>а объекте</w:t>
          </w:r>
          <w:r w:rsidR="00A64F5D">
            <w:rPr>
              <w:rFonts w:ascii="Times New Roman" w:hAnsi="Times New Roman" w:cs="Times New Roman"/>
              <w:sz w:val="28"/>
              <w:szCs w:val="28"/>
            </w:rPr>
            <w:t xml:space="preserve"> контроля</w:t>
          </w:r>
        </w:p>
        <w:p w:rsidR="00433D81" w:rsidRDefault="00433D81" w:rsidP="006E3A25">
          <w:pPr>
            <w:pStyle w:val="a7"/>
            <w:ind w:left="709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3A0516" w:rsidRPr="003A0516" w:rsidRDefault="00CE45F9" w:rsidP="006E3A25">
          <w:pPr>
            <w:pStyle w:val="a7"/>
            <w:ind w:left="709"/>
            <w:jc w:val="both"/>
          </w:pPr>
          <w:r w:rsidRPr="00865C3E">
            <w:rPr>
              <w:rFonts w:ascii="Times New Roman" w:hAnsi="Times New Roman" w:cs="Times New Roman"/>
              <w:sz w:val="28"/>
              <w:szCs w:val="28"/>
            </w:rPr>
            <w:t xml:space="preserve">Приложение №5 Данные о нарушениях антикоррупционного законодательства, выявленных объектом контроля в ходе профилактических мероприятий по минимизации коррупционных рисков </w:t>
          </w:r>
          <w:r>
            <w:t xml:space="preserve">  </w:t>
          </w:r>
          <w:r w:rsidR="006A261F">
            <w:t xml:space="preserve">   </w:t>
          </w:r>
        </w:p>
      </w:sdtContent>
    </w:sdt>
    <w:p w:rsidR="00D80E43" w:rsidRDefault="00D80E43" w:rsidP="003A0516">
      <w:pPr>
        <w:pStyle w:val="1"/>
      </w:pPr>
      <w:bookmarkStart w:id="4" w:name="_Toc143851580"/>
      <w:bookmarkStart w:id="5" w:name="_Toc117862361"/>
      <w:bookmarkStart w:id="6" w:name="_Toc183098875"/>
      <w:bookmarkEnd w:id="0"/>
    </w:p>
    <w:p w:rsidR="00D80E43" w:rsidRDefault="00D80E43" w:rsidP="00D80E43"/>
    <w:p w:rsidR="00D80E43" w:rsidRDefault="00D80E43" w:rsidP="00D80E43"/>
    <w:p w:rsidR="00D80E43" w:rsidRPr="00D80E43" w:rsidRDefault="00D80E43" w:rsidP="00D80E43"/>
    <w:p w:rsidR="00D80E43" w:rsidRDefault="00D80E43" w:rsidP="003A0516">
      <w:pPr>
        <w:pStyle w:val="1"/>
      </w:pPr>
    </w:p>
    <w:p w:rsidR="00D80E43" w:rsidRDefault="00D80E43" w:rsidP="003A0516">
      <w:pPr>
        <w:pStyle w:val="1"/>
      </w:pPr>
    </w:p>
    <w:p w:rsidR="00D80E43" w:rsidRDefault="00D80E43" w:rsidP="003A0516">
      <w:pPr>
        <w:pStyle w:val="1"/>
      </w:pPr>
    </w:p>
    <w:p w:rsidR="00D80E43" w:rsidRDefault="00D80E43" w:rsidP="00D80E43"/>
    <w:p w:rsidR="00D80E43" w:rsidRDefault="00D80E43" w:rsidP="00D80E43"/>
    <w:p w:rsidR="00D80E43" w:rsidRDefault="00D80E43" w:rsidP="00D80E43"/>
    <w:p w:rsidR="0032025B" w:rsidRPr="00812D55" w:rsidRDefault="00433D81" w:rsidP="00812D55">
      <w:pPr>
        <w:pStyle w:val="a7"/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32025B" w:rsidRPr="00812D55">
        <w:rPr>
          <w:rFonts w:ascii="Times New Roman" w:hAnsi="Times New Roman" w:cs="Times New Roman"/>
          <w:b/>
          <w:sz w:val="28"/>
          <w:szCs w:val="28"/>
        </w:rPr>
        <w:t>. Общие положения</w:t>
      </w:r>
      <w:bookmarkEnd w:id="4"/>
      <w:bookmarkEnd w:id="5"/>
      <w:bookmarkEnd w:id="6"/>
    </w:p>
    <w:p w:rsidR="00812D55" w:rsidRPr="00812D55" w:rsidRDefault="00812D55" w:rsidP="00812D5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016C0C" w:rsidRPr="00A73E53" w:rsidRDefault="0032025B" w:rsidP="00812D5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2D55">
        <w:rPr>
          <w:rFonts w:ascii="Times New Roman" w:hAnsi="Times New Roman" w:cs="Times New Roman"/>
          <w:bCs/>
          <w:sz w:val="28"/>
          <w:szCs w:val="28"/>
        </w:rPr>
        <w:t>1. </w:t>
      </w:r>
      <w:proofErr w:type="gramStart"/>
      <w:r w:rsidR="008D7929" w:rsidRPr="00812D55">
        <w:rPr>
          <w:rFonts w:ascii="Times New Roman" w:hAnsi="Times New Roman" w:cs="Times New Roman"/>
          <w:bCs/>
          <w:sz w:val="28"/>
          <w:szCs w:val="28"/>
        </w:rPr>
        <w:t>Ме</w:t>
      </w:r>
      <w:r w:rsidRPr="00812D55">
        <w:rPr>
          <w:rFonts w:ascii="Times New Roman" w:hAnsi="Times New Roman" w:cs="Times New Roman"/>
          <w:bCs/>
          <w:sz w:val="28"/>
          <w:szCs w:val="28"/>
        </w:rPr>
        <w:t>тодически</w:t>
      </w:r>
      <w:r w:rsidR="008D7929" w:rsidRPr="00812D55">
        <w:rPr>
          <w:rFonts w:ascii="Times New Roman" w:hAnsi="Times New Roman" w:cs="Times New Roman"/>
          <w:bCs/>
          <w:sz w:val="28"/>
          <w:szCs w:val="28"/>
        </w:rPr>
        <w:t>е</w:t>
      </w:r>
      <w:r w:rsidRPr="00812D55">
        <w:rPr>
          <w:rFonts w:ascii="Times New Roman" w:hAnsi="Times New Roman" w:cs="Times New Roman"/>
          <w:bCs/>
          <w:sz w:val="28"/>
          <w:szCs w:val="28"/>
        </w:rPr>
        <w:t xml:space="preserve"> рекомендаци</w:t>
      </w:r>
      <w:r w:rsidR="008D7929" w:rsidRPr="00812D55">
        <w:rPr>
          <w:rFonts w:ascii="Times New Roman" w:hAnsi="Times New Roman" w:cs="Times New Roman"/>
          <w:bCs/>
          <w:sz w:val="28"/>
          <w:szCs w:val="28"/>
        </w:rPr>
        <w:t>и</w:t>
      </w:r>
      <w:r w:rsidRPr="00812D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2D55">
        <w:rPr>
          <w:rFonts w:ascii="Times New Roman" w:hAnsi="Times New Roman" w:cs="Times New Roman"/>
          <w:sz w:val="28"/>
          <w:szCs w:val="28"/>
        </w:rPr>
        <w:t xml:space="preserve">по выявлению и оценке коррупционных рисков в ходе проведения контрольных и экспертно-аналитических мероприятий (далее – Методические рекомендации) </w:t>
      </w:r>
      <w:r w:rsidR="008D7929" w:rsidRPr="00812D55">
        <w:rPr>
          <w:rFonts w:ascii="Times New Roman" w:hAnsi="Times New Roman" w:cs="Times New Roman"/>
          <w:sz w:val="28"/>
          <w:szCs w:val="28"/>
        </w:rPr>
        <w:t>разработаны с учетом</w:t>
      </w:r>
      <w:r w:rsidR="008D7929" w:rsidRPr="00A73E53">
        <w:rPr>
          <w:rFonts w:ascii="Times New Roman" w:hAnsi="Times New Roman" w:cs="Times New Roman"/>
          <w:sz w:val="28"/>
          <w:szCs w:val="28"/>
        </w:rPr>
        <w:t xml:space="preserve"> требований Федеральн</w:t>
      </w:r>
      <w:r w:rsidR="00812D55">
        <w:rPr>
          <w:rFonts w:ascii="Times New Roman" w:hAnsi="Times New Roman" w:cs="Times New Roman"/>
          <w:sz w:val="28"/>
          <w:szCs w:val="28"/>
        </w:rPr>
        <w:t xml:space="preserve">ых </w:t>
      </w:r>
      <w:r w:rsidR="008D7929" w:rsidRPr="00A73E53">
        <w:rPr>
          <w:rFonts w:ascii="Times New Roman" w:hAnsi="Times New Roman" w:cs="Times New Roman"/>
          <w:sz w:val="28"/>
          <w:szCs w:val="28"/>
        </w:rPr>
        <w:t>зако</w:t>
      </w:r>
      <w:r w:rsidR="00812D55">
        <w:rPr>
          <w:rFonts w:ascii="Times New Roman" w:hAnsi="Times New Roman" w:cs="Times New Roman"/>
          <w:sz w:val="28"/>
          <w:szCs w:val="28"/>
        </w:rPr>
        <w:t xml:space="preserve">нов </w:t>
      </w:r>
      <w:r w:rsidR="008D7929" w:rsidRPr="00A73E53">
        <w:rPr>
          <w:rFonts w:ascii="Times New Roman" w:hAnsi="Times New Roman" w:cs="Times New Roman"/>
          <w:sz w:val="28"/>
          <w:szCs w:val="28"/>
        </w:rPr>
        <w:t>от 25.12.2008 №273-ФЗ «О противодействии коррупции»</w:t>
      </w:r>
      <w:r w:rsidR="00A502DC">
        <w:rPr>
          <w:rFonts w:ascii="Times New Roman" w:hAnsi="Times New Roman" w:cs="Times New Roman"/>
          <w:sz w:val="28"/>
          <w:szCs w:val="28"/>
        </w:rPr>
        <w:t xml:space="preserve"> (далее Федеральный закон №273-ФЗ)</w:t>
      </w:r>
      <w:r w:rsidR="008D7929" w:rsidRPr="00A73E53">
        <w:rPr>
          <w:rFonts w:ascii="Times New Roman" w:hAnsi="Times New Roman" w:cs="Times New Roman"/>
          <w:sz w:val="28"/>
          <w:szCs w:val="28"/>
        </w:rPr>
        <w:t>,</w:t>
      </w:r>
      <w:r w:rsidR="00964647">
        <w:rPr>
          <w:rFonts w:ascii="Times New Roman" w:hAnsi="Times New Roman" w:cs="Times New Roman"/>
          <w:sz w:val="28"/>
          <w:szCs w:val="28"/>
        </w:rPr>
        <w:t xml:space="preserve"> </w:t>
      </w:r>
      <w:r w:rsidR="00964647" w:rsidRPr="00DB3BF9">
        <w:rPr>
          <w:rFonts w:ascii="Times New Roman" w:eastAsia="Calibri" w:hAnsi="Times New Roman" w:cs="Times New Roman"/>
          <w:sz w:val="28"/>
          <w:szCs w:val="28"/>
        </w:rPr>
        <w:t>от 07.02.2011 №6-ФЗ «Об общих принципах организации и деятельности контрольно-счетных органов субъектов Российской Федерации</w:t>
      </w:r>
      <w:r w:rsidR="00964647">
        <w:rPr>
          <w:rFonts w:ascii="Times New Roman" w:eastAsia="Calibri" w:hAnsi="Times New Roman" w:cs="Times New Roman"/>
          <w:sz w:val="28"/>
          <w:szCs w:val="28"/>
        </w:rPr>
        <w:t xml:space="preserve">, федеральных территорий </w:t>
      </w:r>
      <w:r w:rsidR="00964647" w:rsidRPr="00DB3BF9">
        <w:rPr>
          <w:rFonts w:ascii="Times New Roman" w:eastAsia="Calibri" w:hAnsi="Times New Roman" w:cs="Times New Roman"/>
          <w:sz w:val="28"/>
          <w:szCs w:val="28"/>
        </w:rPr>
        <w:t>и муниципальных образований»</w:t>
      </w:r>
      <w:r w:rsidR="00964647">
        <w:rPr>
          <w:rFonts w:ascii="Times New Roman" w:eastAsia="Calibri" w:hAnsi="Times New Roman" w:cs="Times New Roman"/>
          <w:sz w:val="28"/>
          <w:szCs w:val="28"/>
        </w:rPr>
        <w:t>,</w:t>
      </w:r>
      <w:r w:rsidR="008D7929" w:rsidRPr="00A73E53">
        <w:rPr>
          <w:rFonts w:ascii="Times New Roman" w:hAnsi="Times New Roman" w:cs="Times New Roman"/>
          <w:sz w:val="28"/>
          <w:szCs w:val="28"/>
        </w:rPr>
        <w:t xml:space="preserve"> </w:t>
      </w:r>
      <w:r w:rsidR="00503BED" w:rsidRPr="0032437D">
        <w:rPr>
          <w:rFonts w:ascii="Times New Roman" w:hAnsi="Times New Roman"/>
          <w:color w:val="000000"/>
          <w:sz w:val="28"/>
          <w:szCs w:val="28"/>
        </w:rPr>
        <w:t>стандарт</w:t>
      </w:r>
      <w:r w:rsidR="00503BED">
        <w:rPr>
          <w:rFonts w:ascii="Times New Roman" w:hAnsi="Times New Roman"/>
          <w:color w:val="000000"/>
          <w:sz w:val="28"/>
          <w:szCs w:val="28"/>
        </w:rPr>
        <w:t xml:space="preserve">ом </w:t>
      </w:r>
      <w:r w:rsidR="00503BED" w:rsidRPr="0032437D">
        <w:rPr>
          <w:rFonts w:ascii="Times New Roman" w:hAnsi="Times New Roman"/>
          <w:color w:val="000000"/>
          <w:sz w:val="28"/>
          <w:szCs w:val="28"/>
        </w:rPr>
        <w:t>внешнего муниципального финансового контроля Контрольно-счетной палаты</w:t>
      </w:r>
      <w:proofErr w:type="gramEnd"/>
      <w:r w:rsidR="00503BE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503BED">
        <w:rPr>
          <w:rFonts w:ascii="Times New Roman" w:hAnsi="Times New Roman"/>
          <w:color w:val="000000"/>
          <w:sz w:val="28"/>
          <w:szCs w:val="28"/>
        </w:rPr>
        <w:t>города Курска</w:t>
      </w:r>
      <w:r w:rsidR="00503BED" w:rsidRPr="0032437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03BED" w:rsidRPr="0032437D">
        <w:rPr>
          <w:rFonts w:ascii="Times New Roman" w:eastAsia="Calibri" w:hAnsi="Times New Roman"/>
          <w:sz w:val="28"/>
          <w:szCs w:val="28"/>
        </w:rPr>
        <w:t>устанавливающим общие требования, правила и процедуры проведения контрольного</w:t>
      </w:r>
      <w:r w:rsidR="00503BED">
        <w:rPr>
          <w:rFonts w:ascii="Times New Roman" w:eastAsia="Calibri" w:hAnsi="Times New Roman"/>
          <w:sz w:val="28"/>
          <w:szCs w:val="28"/>
        </w:rPr>
        <w:t xml:space="preserve"> мероприятия, </w:t>
      </w:r>
      <w:r w:rsidR="00503BED" w:rsidRPr="0032437D">
        <w:rPr>
          <w:rFonts w:ascii="Times New Roman" w:hAnsi="Times New Roman"/>
          <w:color w:val="000000"/>
          <w:sz w:val="28"/>
          <w:szCs w:val="28"/>
        </w:rPr>
        <w:t>стандарт</w:t>
      </w:r>
      <w:r w:rsidR="00503BED">
        <w:rPr>
          <w:rFonts w:ascii="Times New Roman" w:hAnsi="Times New Roman"/>
          <w:color w:val="000000"/>
          <w:sz w:val="28"/>
          <w:szCs w:val="28"/>
        </w:rPr>
        <w:t xml:space="preserve">ом </w:t>
      </w:r>
      <w:r w:rsidR="00503BED" w:rsidRPr="0032437D">
        <w:rPr>
          <w:rFonts w:ascii="Times New Roman" w:hAnsi="Times New Roman"/>
          <w:color w:val="000000"/>
          <w:sz w:val="28"/>
          <w:szCs w:val="28"/>
        </w:rPr>
        <w:t>внешнего муниципального финансового контроля Контрольно-счетной палаты</w:t>
      </w:r>
      <w:r w:rsidR="00503BED">
        <w:rPr>
          <w:rFonts w:ascii="Times New Roman" w:hAnsi="Times New Roman"/>
          <w:color w:val="000000"/>
          <w:sz w:val="28"/>
          <w:szCs w:val="28"/>
        </w:rPr>
        <w:t xml:space="preserve"> города Курска</w:t>
      </w:r>
      <w:r w:rsidR="00503BED" w:rsidRPr="0032437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03BED" w:rsidRPr="0032437D">
        <w:rPr>
          <w:rFonts w:ascii="Times New Roman" w:eastAsia="Calibri" w:hAnsi="Times New Roman"/>
          <w:sz w:val="28"/>
          <w:szCs w:val="28"/>
        </w:rPr>
        <w:t>устанавливающим общие требования, правила и процедуры проведения</w:t>
      </w:r>
      <w:r w:rsidR="00503BED">
        <w:rPr>
          <w:rFonts w:ascii="Times New Roman" w:eastAsia="Calibri" w:hAnsi="Times New Roman"/>
          <w:sz w:val="28"/>
          <w:szCs w:val="28"/>
        </w:rPr>
        <w:t xml:space="preserve"> </w:t>
      </w:r>
      <w:r w:rsidR="00503BED" w:rsidRPr="0032437D">
        <w:rPr>
          <w:rFonts w:ascii="Times New Roman" w:eastAsia="Calibri" w:hAnsi="Times New Roman"/>
          <w:sz w:val="28"/>
          <w:szCs w:val="28"/>
        </w:rPr>
        <w:t>экспертно-аналитического мероприятия</w:t>
      </w:r>
      <w:r w:rsidR="00503BED">
        <w:rPr>
          <w:rFonts w:ascii="Times New Roman" w:eastAsia="Calibri" w:hAnsi="Times New Roman"/>
          <w:sz w:val="28"/>
          <w:szCs w:val="28"/>
        </w:rPr>
        <w:t xml:space="preserve">, </w:t>
      </w:r>
      <w:r w:rsidR="00AB498A">
        <w:rPr>
          <w:rFonts w:ascii="Times New Roman" w:hAnsi="Times New Roman" w:cs="Times New Roman"/>
          <w:sz w:val="28"/>
          <w:szCs w:val="28"/>
        </w:rPr>
        <w:t xml:space="preserve">Методических рекомендаций «Оценка существенности и рисков в ходе контрольных мероприятий» (постановление Контрольно-счетной палаты города Курска от </w:t>
      </w:r>
      <w:r w:rsidR="003B6C6A">
        <w:rPr>
          <w:rFonts w:ascii="Times New Roman" w:hAnsi="Times New Roman" w:cs="Times New Roman"/>
          <w:sz w:val="28"/>
          <w:szCs w:val="28"/>
        </w:rPr>
        <w:t>19</w:t>
      </w:r>
      <w:r w:rsidR="00AB498A">
        <w:rPr>
          <w:rFonts w:ascii="Times New Roman" w:hAnsi="Times New Roman" w:cs="Times New Roman"/>
          <w:sz w:val="28"/>
          <w:szCs w:val="28"/>
        </w:rPr>
        <w:t>.</w:t>
      </w:r>
      <w:r w:rsidR="003B6C6A">
        <w:rPr>
          <w:rFonts w:ascii="Times New Roman" w:hAnsi="Times New Roman" w:cs="Times New Roman"/>
          <w:sz w:val="28"/>
          <w:szCs w:val="28"/>
        </w:rPr>
        <w:t>12</w:t>
      </w:r>
      <w:r w:rsidR="00AB498A">
        <w:rPr>
          <w:rFonts w:ascii="Times New Roman" w:hAnsi="Times New Roman" w:cs="Times New Roman"/>
          <w:sz w:val="28"/>
          <w:szCs w:val="28"/>
        </w:rPr>
        <w:t>.</w:t>
      </w:r>
      <w:r w:rsidR="003B6C6A">
        <w:rPr>
          <w:rFonts w:ascii="Times New Roman" w:hAnsi="Times New Roman" w:cs="Times New Roman"/>
          <w:sz w:val="28"/>
          <w:szCs w:val="28"/>
        </w:rPr>
        <w:t xml:space="preserve">2024 </w:t>
      </w:r>
      <w:r w:rsidR="00AB498A">
        <w:rPr>
          <w:rFonts w:ascii="Times New Roman" w:hAnsi="Times New Roman" w:cs="Times New Roman"/>
          <w:sz w:val="28"/>
          <w:szCs w:val="28"/>
        </w:rPr>
        <w:t>№</w:t>
      </w:r>
      <w:r w:rsidR="003B6C6A">
        <w:rPr>
          <w:rFonts w:ascii="Times New Roman" w:hAnsi="Times New Roman" w:cs="Times New Roman"/>
          <w:sz w:val="28"/>
          <w:szCs w:val="28"/>
        </w:rPr>
        <w:t>43</w:t>
      </w:r>
      <w:r w:rsidR="00AB498A">
        <w:rPr>
          <w:rFonts w:ascii="Times New Roman" w:hAnsi="Times New Roman" w:cs="Times New Roman"/>
          <w:sz w:val="28"/>
          <w:szCs w:val="28"/>
        </w:rPr>
        <w:t xml:space="preserve">), </w:t>
      </w:r>
      <w:r w:rsidR="00503BED">
        <w:rPr>
          <w:rFonts w:ascii="Times New Roman" w:hAnsi="Times New Roman" w:cs="Times New Roman"/>
          <w:sz w:val="28"/>
          <w:szCs w:val="28"/>
        </w:rPr>
        <w:t>с</w:t>
      </w:r>
      <w:r w:rsidR="008D7929" w:rsidRPr="00A73E53">
        <w:rPr>
          <w:rFonts w:ascii="Times New Roman" w:hAnsi="Times New Roman" w:cs="Times New Roman"/>
          <w:sz w:val="28"/>
          <w:szCs w:val="28"/>
        </w:rPr>
        <w:t xml:space="preserve"> использованием Методических рекомендаций по выявлению и оценке коррупционных рисков в ходе проведения</w:t>
      </w:r>
      <w:proofErr w:type="gramEnd"/>
      <w:r w:rsidR="008D7929" w:rsidRPr="00A73E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D7929" w:rsidRPr="00A73E53">
        <w:rPr>
          <w:rFonts w:ascii="Times New Roman" w:hAnsi="Times New Roman" w:cs="Times New Roman"/>
          <w:sz w:val="28"/>
          <w:szCs w:val="28"/>
        </w:rPr>
        <w:t>контрольных и экспертно-аналитических мероприятий, утвержденных Коллегией Счетной палаты Российской Федерации (прот</w:t>
      </w:r>
      <w:r w:rsidR="00016C0C" w:rsidRPr="00A73E53">
        <w:rPr>
          <w:rFonts w:ascii="Times New Roman" w:hAnsi="Times New Roman" w:cs="Times New Roman"/>
          <w:sz w:val="28"/>
          <w:szCs w:val="28"/>
        </w:rPr>
        <w:t>окол от 11.10.2023 №57К (1662).</w:t>
      </w:r>
      <w:proofErr w:type="gramEnd"/>
    </w:p>
    <w:p w:rsidR="00812D55" w:rsidRDefault="00016C0C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1.2. Методические рекомендации предназначены для</w:t>
      </w:r>
      <w:r w:rsidR="00964647">
        <w:rPr>
          <w:rFonts w:ascii="Times New Roman" w:hAnsi="Times New Roman" w:cs="Times New Roman"/>
          <w:sz w:val="28"/>
          <w:szCs w:val="28"/>
        </w:rPr>
        <w:t xml:space="preserve"> методического обеспечения </w:t>
      </w:r>
      <w:r w:rsidR="00812D55">
        <w:rPr>
          <w:rFonts w:ascii="Times New Roman" w:hAnsi="Times New Roman" w:cs="Times New Roman"/>
          <w:sz w:val="28"/>
          <w:szCs w:val="28"/>
        </w:rPr>
        <w:t xml:space="preserve">осуществления полномочия </w:t>
      </w:r>
      <w:r w:rsidR="00964647">
        <w:rPr>
          <w:rFonts w:ascii="Times New Roman" w:hAnsi="Times New Roman" w:cs="Times New Roman"/>
          <w:sz w:val="28"/>
          <w:szCs w:val="28"/>
        </w:rPr>
        <w:t>Контрольно-счетной палаты города Курска (далее – Контрольно-счетной палаты)</w:t>
      </w:r>
      <w:r w:rsidR="00812D55">
        <w:rPr>
          <w:rFonts w:ascii="Times New Roman" w:hAnsi="Times New Roman" w:cs="Times New Roman"/>
          <w:sz w:val="28"/>
          <w:szCs w:val="28"/>
        </w:rPr>
        <w:t xml:space="preserve"> </w:t>
      </w:r>
      <w:r w:rsidR="009D31C7">
        <w:rPr>
          <w:rFonts w:ascii="Times New Roman" w:hAnsi="Times New Roman" w:cs="Times New Roman"/>
          <w:sz w:val="28"/>
          <w:szCs w:val="28"/>
        </w:rPr>
        <w:t xml:space="preserve">по </w:t>
      </w:r>
      <w:r w:rsidR="00812D55">
        <w:rPr>
          <w:rFonts w:ascii="Times New Roman" w:hAnsi="Times New Roman" w:cs="Times New Roman"/>
          <w:sz w:val="28"/>
          <w:szCs w:val="28"/>
        </w:rPr>
        <w:t>участию в пределах полномочий в мероприятиях, направленных на противодействие коррупции.</w:t>
      </w:r>
    </w:p>
    <w:p w:rsidR="00964647" w:rsidRDefault="0032025B" w:rsidP="000143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1.</w:t>
      </w:r>
      <w:r w:rsidR="00016C0C" w:rsidRPr="00A73E53">
        <w:rPr>
          <w:rFonts w:ascii="Times New Roman" w:hAnsi="Times New Roman" w:cs="Times New Roman"/>
          <w:sz w:val="28"/>
          <w:szCs w:val="28"/>
        </w:rPr>
        <w:t>3</w:t>
      </w:r>
      <w:r w:rsidRPr="00A73E53">
        <w:rPr>
          <w:rFonts w:ascii="Times New Roman" w:hAnsi="Times New Roman" w:cs="Times New Roman"/>
          <w:sz w:val="28"/>
          <w:szCs w:val="28"/>
        </w:rPr>
        <w:t xml:space="preserve">. Целью Методических рекомендаций является определение рекомендуемых к применению </w:t>
      </w:r>
      <w:r w:rsidR="00016C0C" w:rsidRPr="00A73E53">
        <w:rPr>
          <w:rFonts w:ascii="Times New Roman" w:hAnsi="Times New Roman" w:cs="Times New Roman"/>
          <w:sz w:val="28"/>
          <w:szCs w:val="28"/>
        </w:rPr>
        <w:t xml:space="preserve">должностными лицами Контрольно-счетной палаты </w:t>
      </w:r>
      <w:r w:rsidRPr="00A73E53">
        <w:rPr>
          <w:rFonts w:ascii="Times New Roman" w:hAnsi="Times New Roman" w:cs="Times New Roman"/>
          <w:sz w:val="28"/>
          <w:szCs w:val="28"/>
        </w:rPr>
        <w:t>единых подходов к выявлению и оценке коррупционных рисков в процессе формирования, управления и распоряжения средствами бюджета</w:t>
      </w:r>
      <w:r w:rsidR="00016C0C" w:rsidRPr="00A73E53">
        <w:rPr>
          <w:rFonts w:ascii="Times New Roman" w:hAnsi="Times New Roman" w:cs="Times New Roman"/>
          <w:sz w:val="28"/>
          <w:szCs w:val="28"/>
        </w:rPr>
        <w:t xml:space="preserve"> города Курска, муниципальной собственностью </w:t>
      </w:r>
      <w:r w:rsidRPr="00A73E53">
        <w:rPr>
          <w:rFonts w:ascii="Times New Roman" w:hAnsi="Times New Roman" w:cs="Times New Roman"/>
          <w:sz w:val="28"/>
          <w:szCs w:val="28"/>
        </w:rPr>
        <w:t>и иными ресурсами</w:t>
      </w:r>
      <w:r w:rsidR="00964647">
        <w:rPr>
          <w:rFonts w:ascii="Times New Roman" w:hAnsi="Times New Roman" w:cs="Times New Roman"/>
          <w:sz w:val="28"/>
          <w:szCs w:val="28"/>
        </w:rPr>
        <w:t xml:space="preserve"> в пределах компетенции Контрольно-счетной палаты.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1.</w:t>
      </w:r>
      <w:r w:rsidR="006C4C80" w:rsidRPr="00A73E53">
        <w:rPr>
          <w:rFonts w:ascii="Times New Roman" w:hAnsi="Times New Roman" w:cs="Times New Roman"/>
          <w:sz w:val="28"/>
          <w:szCs w:val="28"/>
        </w:rPr>
        <w:t>4</w:t>
      </w:r>
      <w:r w:rsidRPr="00A73E53">
        <w:rPr>
          <w:rFonts w:ascii="Times New Roman" w:hAnsi="Times New Roman" w:cs="Times New Roman"/>
          <w:sz w:val="28"/>
          <w:szCs w:val="28"/>
        </w:rPr>
        <w:t xml:space="preserve">. Задачей Методических рекомендаций является предоставление </w:t>
      </w:r>
      <w:r w:rsidR="00016C0C" w:rsidRPr="00A73E53">
        <w:rPr>
          <w:rFonts w:ascii="Times New Roman" w:hAnsi="Times New Roman" w:cs="Times New Roman"/>
          <w:sz w:val="28"/>
          <w:szCs w:val="28"/>
        </w:rPr>
        <w:t xml:space="preserve">должностным лицам Контрольно-счетной палаты </w:t>
      </w:r>
      <w:r w:rsidRPr="00A73E53">
        <w:rPr>
          <w:rFonts w:ascii="Times New Roman" w:hAnsi="Times New Roman" w:cs="Times New Roman"/>
          <w:sz w:val="28"/>
          <w:szCs w:val="28"/>
        </w:rPr>
        <w:t xml:space="preserve">структурированной информации, определяющей порядок и особенности осуществления действий, связанных </w:t>
      </w:r>
      <w:proofErr w:type="gramStart"/>
      <w:r w:rsidRPr="00A73E5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73E53">
        <w:rPr>
          <w:rFonts w:ascii="Times New Roman" w:hAnsi="Times New Roman" w:cs="Times New Roman"/>
          <w:sz w:val="28"/>
          <w:szCs w:val="28"/>
        </w:rPr>
        <w:t>:</w:t>
      </w:r>
    </w:p>
    <w:p w:rsidR="0032025B" w:rsidRPr="00A73E53" w:rsidRDefault="0032025B" w:rsidP="000143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выявлением коррупционных рисков в ходе проведения контрольных и экспертно-аналитических мероприятий;</w:t>
      </w:r>
    </w:p>
    <w:p w:rsidR="0032025B" w:rsidRPr="00A73E53" w:rsidRDefault="0032025B" w:rsidP="000143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оценкой наличия (отсутствия) взаимосвязи между нарушениями, недостатками и коррупционными рисками в ходе проведения контрольных и экспертно-аналитических мероприятий;</w:t>
      </w:r>
    </w:p>
    <w:p w:rsidR="0032025B" w:rsidRPr="00A73E53" w:rsidRDefault="0032025B" w:rsidP="000143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оценкой системы управления коррупционными рисками объекта контроля в ходе проведения экспертно-аналитических мероприятий.</w:t>
      </w:r>
    </w:p>
    <w:p w:rsidR="006C4C80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3E53">
        <w:rPr>
          <w:rFonts w:ascii="Times New Roman" w:hAnsi="Times New Roman" w:cs="Times New Roman"/>
          <w:bCs/>
          <w:sz w:val="28"/>
          <w:szCs w:val="28"/>
        </w:rPr>
        <w:t>1.</w:t>
      </w:r>
      <w:r w:rsidR="006C4C80" w:rsidRPr="00A73E53">
        <w:rPr>
          <w:rFonts w:ascii="Times New Roman" w:hAnsi="Times New Roman" w:cs="Times New Roman"/>
          <w:bCs/>
          <w:sz w:val="28"/>
          <w:szCs w:val="28"/>
        </w:rPr>
        <w:t>5</w:t>
      </w:r>
      <w:r w:rsidRPr="00A73E53">
        <w:rPr>
          <w:rFonts w:ascii="Times New Roman" w:hAnsi="Times New Roman" w:cs="Times New Roman"/>
          <w:bCs/>
          <w:sz w:val="28"/>
          <w:szCs w:val="28"/>
        </w:rPr>
        <w:t>.</w:t>
      </w:r>
      <w:r w:rsidRPr="00A73E53">
        <w:rPr>
          <w:rFonts w:ascii="Times New Roman" w:hAnsi="Times New Roman" w:cs="Times New Roman"/>
          <w:sz w:val="28"/>
          <w:szCs w:val="28"/>
        </w:rPr>
        <w:t> </w:t>
      </w:r>
      <w:r w:rsidRPr="00A73E53"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применяются </w:t>
      </w:r>
      <w:r w:rsidR="006C4C80" w:rsidRPr="00A73E53">
        <w:rPr>
          <w:rFonts w:ascii="Times New Roman" w:hAnsi="Times New Roman" w:cs="Times New Roman"/>
          <w:bCs/>
          <w:sz w:val="28"/>
          <w:szCs w:val="28"/>
        </w:rPr>
        <w:t>должностными лицами</w:t>
      </w:r>
      <w:r w:rsidR="00A73E53" w:rsidRPr="00A73E53">
        <w:rPr>
          <w:rFonts w:ascii="Times New Roman" w:hAnsi="Times New Roman" w:cs="Times New Roman"/>
          <w:bCs/>
          <w:sz w:val="28"/>
          <w:szCs w:val="28"/>
        </w:rPr>
        <w:t xml:space="preserve"> Контрольно-счетной палаты </w:t>
      </w:r>
      <w:r w:rsidR="006C4C80" w:rsidRPr="00A73E53">
        <w:rPr>
          <w:rFonts w:ascii="Times New Roman" w:hAnsi="Times New Roman" w:cs="Times New Roman"/>
          <w:bCs/>
          <w:sz w:val="28"/>
          <w:szCs w:val="28"/>
        </w:rPr>
        <w:t>п</w:t>
      </w:r>
      <w:r w:rsidRPr="00A73E53">
        <w:rPr>
          <w:rFonts w:ascii="Times New Roman" w:hAnsi="Times New Roman" w:cs="Times New Roman"/>
          <w:bCs/>
          <w:sz w:val="28"/>
          <w:szCs w:val="28"/>
        </w:rPr>
        <w:t xml:space="preserve">ри осуществлении последующего </w:t>
      </w:r>
      <w:proofErr w:type="gramStart"/>
      <w:r w:rsidRPr="00A73E53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A73E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73E53">
        <w:rPr>
          <w:rFonts w:ascii="Times New Roman" w:hAnsi="Times New Roman" w:cs="Times New Roman"/>
          <w:bCs/>
          <w:sz w:val="28"/>
          <w:szCs w:val="28"/>
        </w:rPr>
        <w:lastRenderedPageBreak/>
        <w:t>исполнением бюджета</w:t>
      </w:r>
      <w:r w:rsidR="006C4C80" w:rsidRPr="00A73E53">
        <w:rPr>
          <w:rFonts w:ascii="Times New Roman" w:hAnsi="Times New Roman" w:cs="Times New Roman"/>
          <w:bCs/>
          <w:sz w:val="28"/>
          <w:szCs w:val="28"/>
        </w:rPr>
        <w:t xml:space="preserve"> города Курска</w:t>
      </w:r>
      <w:r w:rsidRPr="00A73E53">
        <w:rPr>
          <w:rFonts w:ascii="Times New Roman" w:hAnsi="Times New Roman" w:cs="Times New Roman"/>
          <w:bCs/>
          <w:sz w:val="28"/>
          <w:szCs w:val="28"/>
        </w:rPr>
        <w:t>,</w:t>
      </w:r>
      <w:r w:rsidRPr="00A73E53">
        <w:rPr>
          <w:rFonts w:ascii="Times New Roman" w:hAnsi="Times New Roman" w:cs="Times New Roman"/>
          <w:sz w:val="28"/>
          <w:szCs w:val="28"/>
        </w:rPr>
        <w:t xml:space="preserve"> </w:t>
      </w:r>
      <w:r w:rsidRPr="00A73E53">
        <w:rPr>
          <w:rFonts w:ascii="Times New Roman" w:hAnsi="Times New Roman" w:cs="Times New Roman"/>
          <w:bCs/>
          <w:sz w:val="28"/>
          <w:szCs w:val="28"/>
        </w:rPr>
        <w:t>а также при проведении тематических контрольных и экспертно-аналитических мероприятий</w:t>
      </w:r>
      <w:r w:rsidR="006C4C80" w:rsidRPr="00A73E53">
        <w:rPr>
          <w:rFonts w:ascii="Times New Roman" w:hAnsi="Times New Roman" w:cs="Times New Roman"/>
          <w:bCs/>
          <w:sz w:val="28"/>
          <w:szCs w:val="28"/>
        </w:rPr>
        <w:t>.</w:t>
      </w:r>
      <w:bookmarkStart w:id="7" w:name="_Toc143851581"/>
      <w:bookmarkStart w:id="8" w:name="_Toc117862362"/>
    </w:p>
    <w:p w:rsidR="0032025B" w:rsidRPr="00A73E53" w:rsidRDefault="00A73E53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bCs/>
          <w:sz w:val="28"/>
          <w:szCs w:val="28"/>
        </w:rPr>
        <w:t xml:space="preserve">1.6. </w:t>
      </w:r>
      <w:bookmarkEnd w:id="7"/>
      <w:bookmarkEnd w:id="8"/>
      <w:r w:rsidR="0032025B" w:rsidRPr="00A73E53">
        <w:rPr>
          <w:rFonts w:ascii="Times New Roman" w:hAnsi="Times New Roman" w:cs="Times New Roman"/>
          <w:sz w:val="28"/>
          <w:szCs w:val="28"/>
        </w:rPr>
        <w:t>Для целей Методических рекомендаций используются следующие термины и определения: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3E53">
        <w:rPr>
          <w:rFonts w:ascii="Times New Roman" w:hAnsi="Times New Roman" w:cs="Times New Roman"/>
          <w:sz w:val="28"/>
          <w:szCs w:val="28"/>
        </w:rPr>
        <w:t>1) </w:t>
      </w:r>
      <w:r w:rsidRPr="0099371B">
        <w:rPr>
          <w:rFonts w:ascii="Times New Roman" w:hAnsi="Times New Roman" w:cs="Times New Roman"/>
          <w:sz w:val="28"/>
          <w:szCs w:val="28"/>
          <w:u w:val="single"/>
        </w:rPr>
        <w:t>коррупция (коррупционное правонарушение)</w:t>
      </w:r>
      <w:r w:rsidRPr="00A73E53">
        <w:rPr>
          <w:rFonts w:ascii="Times New Roman" w:hAnsi="Times New Roman" w:cs="Times New Roman"/>
          <w:sz w:val="28"/>
          <w:szCs w:val="28"/>
        </w:rPr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</w:t>
      </w:r>
      <w:proofErr w:type="gramEnd"/>
      <w:r w:rsidRPr="00A73E53">
        <w:rPr>
          <w:rFonts w:ascii="Times New Roman" w:hAnsi="Times New Roman" w:cs="Times New Roman"/>
          <w:sz w:val="28"/>
          <w:szCs w:val="28"/>
        </w:rPr>
        <w:t xml:space="preserve"> другими физическими лицами; совершение указанных деяний от имени или в интересах юридического лица;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371B">
        <w:rPr>
          <w:rFonts w:ascii="Times New Roman" w:hAnsi="Times New Roman" w:cs="Times New Roman"/>
          <w:sz w:val="28"/>
          <w:szCs w:val="28"/>
          <w:u w:val="single"/>
        </w:rPr>
        <w:t>2) антикоррупционная политика объекта контроля</w:t>
      </w:r>
      <w:r w:rsidRPr="00A73E53">
        <w:rPr>
          <w:rFonts w:ascii="Times New Roman" w:hAnsi="Times New Roman" w:cs="Times New Roman"/>
          <w:sz w:val="28"/>
          <w:szCs w:val="28"/>
        </w:rPr>
        <w:t xml:space="preserve"> – цели и основные подходы объекта контроля к реализации антикоррупционных мер, закрепленные во внутренних нормативных актах;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3E53">
        <w:rPr>
          <w:rFonts w:ascii="Times New Roman" w:hAnsi="Times New Roman" w:cs="Times New Roman"/>
          <w:sz w:val="28"/>
          <w:szCs w:val="28"/>
        </w:rPr>
        <w:t>3) </w:t>
      </w:r>
      <w:r w:rsidRPr="0099371B">
        <w:rPr>
          <w:rFonts w:ascii="Times New Roman" w:hAnsi="Times New Roman" w:cs="Times New Roman"/>
          <w:sz w:val="28"/>
          <w:szCs w:val="28"/>
          <w:u w:val="single"/>
        </w:rPr>
        <w:t>противодействие коррупции</w:t>
      </w:r>
      <w:r w:rsidRPr="00A73E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3E53">
        <w:rPr>
          <w:rFonts w:ascii="Times New Roman" w:hAnsi="Times New Roman" w:cs="Times New Roman"/>
          <w:sz w:val="28"/>
          <w:szCs w:val="28"/>
        </w:rPr>
        <w:t>–</w:t>
      </w:r>
      <w:r w:rsidRPr="00A73E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3E53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964647">
        <w:rPr>
          <w:rFonts w:ascii="Times New Roman" w:hAnsi="Times New Roman" w:cs="Times New Roman"/>
          <w:sz w:val="28"/>
          <w:szCs w:val="28"/>
        </w:rPr>
        <w:t xml:space="preserve">федеральных органов, органов государственной власти, органов государственной власти субъектов Российской Федерации, </w:t>
      </w:r>
      <w:r w:rsidRPr="00A73E53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</w:t>
      </w:r>
      <w:r w:rsidR="00964647">
        <w:rPr>
          <w:rFonts w:ascii="Times New Roman" w:hAnsi="Times New Roman" w:cs="Times New Roman"/>
          <w:sz w:val="28"/>
          <w:szCs w:val="28"/>
        </w:rPr>
        <w:t>институтов гражданского общества, организаций и физических лиц</w:t>
      </w:r>
      <w:r w:rsidR="006C4C80" w:rsidRPr="00A73E53">
        <w:rPr>
          <w:rFonts w:ascii="Times New Roman" w:hAnsi="Times New Roman" w:cs="Times New Roman"/>
          <w:sz w:val="28"/>
          <w:szCs w:val="28"/>
        </w:rPr>
        <w:t>, в</w:t>
      </w:r>
      <w:r w:rsidRPr="00A73E53">
        <w:rPr>
          <w:rFonts w:ascii="Times New Roman" w:hAnsi="Times New Roman" w:cs="Times New Roman"/>
          <w:sz w:val="28"/>
          <w:szCs w:val="28"/>
        </w:rPr>
        <w:t xml:space="preserve"> пределах их полномочий: по предупреждению коррупции, в том числе по выявлению и последующему устранению причин коррупции (профилактика коррупции); </w:t>
      </w:r>
      <w:r w:rsidR="006C4C80" w:rsidRPr="00A73E53">
        <w:rPr>
          <w:rFonts w:ascii="Times New Roman" w:hAnsi="Times New Roman" w:cs="Times New Roman"/>
          <w:sz w:val="28"/>
          <w:szCs w:val="28"/>
        </w:rPr>
        <w:t>п</w:t>
      </w:r>
      <w:r w:rsidRPr="00A73E53">
        <w:rPr>
          <w:rFonts w:ascii="Times New Roman" w:hAnsi="Times New Roman" w:cs="Times New Roman"/>
          <w:sz w:val="28"/>
          <w:szCs w:val="28"/>
        </w:rPr>
        <w:t>о выявлению, предупреждению, пресечению, раскрытию и расследованию коррупционных правонарушений (борьба с коррупцией);</w:t>
      </w:r>
      <w:proofErr w:type="gramEnd"/>
      <w:r w:rsidRPr="00A73E53">
        <w:rPr>
          <w:rFonts w:ascii="Times New Roman" w:hAnsi="Times New Roman" w:cs="Times New Roman"/>
          <w:sz w:val="28"/>
          <w:szCs w:val="28"/>
        </w:rPr>
        <w:t xml:space="preserve"> по минимизации и (или) ликвидации последствий коррупционных правонарушений;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4) </w:t>
      </w:r>
      <w:r w:rsidRPr="0099371B">
        <w:rPr>
          <w:rFonts w:ascii="Times New Roman" w:hAnsi="Times New Roman" w:cs="Times New Roman"/>
          <w:sz w:val="28"/>
          <w:szCs w:val="28"/>
          <w:u w:val="single"/>
        </w:rPr>
        <w:t>коррупционный риск</w:t>
      </w:r>
      <w:r w:rsidRPr="00A73E53">
        <w:rPr>
          <w:rFonts w:ascii="Times New Roman" w:hAnsi="Times New Roman" w:cs="Times New Roman"/>
          <w:sz w:val="28"/>
          <w:szCs w:val="28"/>
        </w:rPr>
        <w:t xml:space="preserve"> – вероятность (возможность) проявлений коррупции и наступления неблагоприятных последствий, вызванных ими;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5) </w:t>
      </w:r>
      <w:r w:rsidRPr="0099371B">
        <w:rPr>
          <w:rFonts w:ascii="Times New Roman" w:hAnsi="Times New Roman" w:cs="Times New Roman"/>
          <w:bCs/>
          <w:sz w:val="28"/>
          <w:szCs w:val="28"/>
          <w:u w:val="single"/>
        </w:rPr>
        <w:t>индикатор коррупционного риска</w:t>
      </w:r>
      <w:r w:rsidRPr="00A73E53">
        <w:rPr>
          <w:rFonts w:ascii="Times New Roman" w:hAnsi="Times New Roman" w:cs="Times New Roman"/>
          <w:sz w:val="28"/>
          <w:szCs w:val="28"/>
        </w:rPr>
        <w:t xml:space="preserve"> – параметр или показатель, соответствие которому может свидетельствовать о наличии коррупционного риска в деятельности объекта контроля;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6) </w:t>
      </w:r>
      <w:proofErr w:type="spellStart"/>
      <w:r w:rsidRPr="0099371B">
        <w:rPr>
          <w:rFonts w:ascii="Times New Roman" w:hAnsi="Times New Roman" w:cs="Times New Roman"/>
          <w:sz w:val="28"/>
          <w:szCs w:val="28"/>
          <w:u w:val="single"/>
        </w:rPr>
        <w:t>коррупциогенные</w:t>
      </w:r>
      <w:proofErr w:type="spellEnd"/>
      <w:r w:rsidRPr="0099371B">
        <w:rPr>
          <w:rFonts w:ascii="Times New Roman" w:hAnsi="Times New Roman" w:cs="Times New Roman"/>
          <w:sz w:val="28"/>
          <w:szCs w:val="28"/>
          <w:u w:val="single"/>
        </w:rPr>
        <w:t xml:space="preserve"> факторы</w:t>
      </w:r>
      <w:r w:rsidRPr="00A73E53">
        <w:rPr>
          <w:rFonts w:ascii="Times New Roman" w:hAnsi="Times New Roman" w:cs="Times New Roman"/>
          <w:sz w:val="28"/>
          <w:szCs w:val="28"/>
        </w:rPr>
        <w:t xml:space="preserve"> – условия, объективные и субъективные предпосылки, порождающие коррупционные правонарушения или способствующие их распространению; 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7) </w:t>
      </w:r>
      <w:r w:rsidRPr="0099371B">
        <w:rPr>
          <w:rFonts w:ascii="Times New Roman" w:hAnsi="Times New Roman" w:cs="Times New Roman"/>
          <w:sz w:val="28"/>
          <w:szCs w:val="28"/>
          <w:u w:val="single"/>
        </w:rPr>
        <w:t>оценка коррупционных рисков</w:t>
      </w:r>
      <w:r w:rsidRPr="00A73E53">
        <w:rPr>
          <w:rFonts w:ascii="Times New Roman" w:hAnsi="Times New Roman" w:cs="Times New Roman"/>
          <w:sz w:val="28"/>
          <w:szCs w:val="28"/>
        </w:rPr>
        <w:t xml:space="preserve"> – выявление (идентификация) и анализ коррупционных рисков объекта контроля;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8) </w:t>
      </w:r>
      <w:r w:rsidRPr="0099371B">
        <w:rPr>
          <w:rFonts w:ascii="Times New Roman" w:hAnsi="Times New Roman" w:cs="Times New Roman"/>
          <w:sz w:val="28"/>
          <w:szCs w:val="28"/>
          <w:u w:val="single"/>
        </w:rPr>
        <w:t>выявление (идентификация) коррупционных рисков</w:t>
      </w:r>
      <w:r w:rsidRPr="00A73E53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A73E53">
        <w:rPr>
          <w:rFonts w:ascii="Times New Roman" w:hAnsi="Times New Roman" w:cs="Times New Roman"/>
          <w:sz w:val="28"/>
          <w:szCs w:val="28"/>
        </w:rPr>
        <w:t xml:space="preserve">– определение индикаторов коррупционных рисков, а также критических точек в процессах объекта контроля и </w:t>
      </w:r>
      <w:proofErr w:type="spellStart"/>
      <w:r w:rsidRPr="00A73E53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A73E53">
        <w:rPr>
          <w:rFonts w:ascii="Times New Roman" w:hAnsi="Times New Roman" w:cs="Times New Roman"/>
          <w:sz w:val="28"/>
          <w:szCs w:val="28"/>
        </w:rPr>
        <w:t xml:space="preserve"> факторов с целью установления коррупционных рисков;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9) </w:t>
      </w:r>
      <w:r w:rsidRPr="0099371B">
        <w:rPr>
          <w:rFonts w:ascii="Times New Roman" w:hAnsi="Times New Roman" w:cs="Times New Roman"/>
          <w:sz w:val="28"/>
          <w:szCs w:val="28"/>
          <w:u w:val="single"/>
        </w:rPr>
        <w:t>критические точки</w:t>
      </w:r>
      <w:r w:rsidRPr="00A73E53">
        <w:rPr>
          <w:rFonts w:ascii="Times New Roman" w:hAnsi="Times New Roman" w:cs="Times New Roman"/>
          <w:sz w:val="28"/>
          <w:szCs w:val="28"/>
        </w:rPr>
        <w:t xml:space="preserve"> – этапы (процедуры) в процессах объекта контроля, при реализации которых наиболее вероятно возникновение коррупционных рисков, а также нарушений (недостатков) в финансово-хозяйственной деятельности объекта контроля и (или) искажений надлежащего выполнения задач и функций объекта контроля;</w:t>
      </w:r>
    </w:p>
    <w:p w:rsidR="0032025B" w:rsidRPr="00A73E53" w:rsidRDefault="0032025B" w:rsidP="00A73E5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lastRenderedPageBreak/>
        <w:t>10) </w:t>
      </w:r>
      <w:r w:rsidRPr="0099371B">
        <w:rPr>
          <w:rFonts w:ascii="Times New Roman" w:hAnsi="Times New Roman" w:cs="Times New Roman"/>
          <w:sz w:val="28"/>
          <w:szCs w:val="28"/>
          <w:u w:val="single"/>
        </w:rPr>
        <w:t>анализ коррупционного риска</w:t>
      </w:r>
      <w:r w:rsidRPr="00A73E53">
        <w:rPr>
          <w:rFonts w:ascii="Times New Roman" w:hAnsi="Times New Roman" w:cs="Times New Roman"/>
          <w:sz w:val="28"/>
          <w:szCs w:val="28"/>
        </w:rPr>
        <w:t xml:space="preserve"> – изучение индикаторов коррупционных рисков и </w:t>
      </w:r>
      <w:proofErr w:type="spellStart"/>
      <w:r w:rsidRPr="00A73E53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A73E53">
        <w:rPr>
          <w:rFonts w:ascii="Times New Roman" w:hAnsi="Times New Roman" w:cs="Times New Roman"/>
          <w:sz w:val="28"/>
          <w:szCs w:val="28"/>
        </w:rPr>
        <w:t xml:space="preserve"> факторов, а также их взаимосвязей с нарушениями и недостатками, выявленными в ходе проведения контрольных или экспертно-аналитических мероприятий</w:t>
      </w:r>
      <w:bookmarkStart w:id="9" w:name="_Toc143851582"/>
      <w:bookmarkStart w:id="10" w:name="_Toc117862364"/>
      <w:r w:rsidRPr="00A73E53">
        <w:rPr>
          <w:rFonts w:ascii="Times New Roman" w:hAnsi="Times New Roman" w:cs="Times New Roman"/>
          <w:sz w:val="28"/>
          <w:szCs w:val="28"/>
        </w:rPr>
        <w:t>.</w:t>
      </w:r>
    </w:p>
    <w:p w:rsidR="0032025B" w:rsidRPr="00A73E53" w:rsidRDefault="0032025B" w:rsidP="00A73E5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9371B" w:rsidRDefault="00A73E53" w:rsidP="0099371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1" w:name="_Toc183098876"/>
      <w:r w:rsidRPr="0099371B">
        <w:rPr>
          <w:rFonts w:ascii="Times New Roman" w:hAnsi="Times New Roman" w:cs="Times New Roman"/>
          <w:b/>
          <w:sz w:val="28"/>
          <w:szCs w:val="28"/>
        </w:rPr>
        <w:t>2</w:t>
      </w:r>
      <w:r w:rsidR="0032025B" w:rsidRPr="0099371B">
        <w:rPr>
          <w:rFonts w:ascii="Times New Roman" w:hAnsi="Times New Roman" w:cs="Times New Roman"/>
          <w:b/>
          <w:sz w:val="28"/>
          <w:szCs w:val="28"/>
        </w:rPr>
        <w:t>. Содержание и организация выявления и анализа</w:t>
      </w:r>
      <w:bookmarkEnd w:id="11"/>
      <w:r w:rsidR="0099371B" w:rsidRPr="0099371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2" w:name="_Toc183098877"/>
    </w:p>
    <w:p w:rsidR="0099371B" w:rsidRPr="0099371B" w:rsidRDefault="0032025B" w:rsidP="0099371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71B">
        <w:rPr>
          <w:rFonts w:ascii="Times New Roman" w:hAnsi="Times New Roman" w:cs="Times New Roman"/>
          <w:b/>
          <w:sz w:val="28"/>
          <w:szCs w:val="28"/>
        </w:rPr>
        <w:t>коррупционных рисков в ходе проведения контрольных</w:t>
      </w:r>
    </w:p>
    <w:p w:rsidR="0032025B" w:rsidRPr="0099371B" w:rsidRDefault="0032025B" w:rsidP="0099371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71B">
        <w:rPr>
          <w:rFonts w:ascii="Times New Roman" w:hAnsi="Times New Roman" w:cs="Times New Roman"/>
          <w:b/>
          <w:sz w:val="28"/>
          <w:szCs w:val="28"/>
        </w:rPr>
        <w:t>и экспертно-аналитических мероприятий</w:t>
      </w:r>
      <w:bookmarkEnd w:id="9"/>
      <w:bookmarkEnd w:id="10"/>
      <w:bookmarkEnd w:id="12"/>
    </w:p>
    <w:p w:rsidR="0032025B" w:rsidRPr="00A73E53" w:rsidRDefault="00A73E53" w:rsidP="003A0516">
      <w:pPr>
        <w:pStyle w:val="1"/>
      </w:pPr>
      <w:bookmarkStart w:id="13" w:name="_Toc117862365"/>
      <w:bookmarkStart w:id="14" w:name="_Toc143851583"/>
      <w:bookmarkStart w:id="15" w:name="_Toc183098878"/>
      <w:r w:rsidRPr="00A73E53">
        <w:t>2</w:t>
      </w:r>
      <w:r w:rsidR="0032025B" w:rsidRPr="00A73E53">
        <w:t>.1. Основные подходы к выявлению коррупционных рисков</w:t>
      </w:r>
      <w:bookmarkEnd w:id="13"/>
      <w:r w:rsidR="0032025B" w:rsidRPr="00A73E53">
        <w:t xml:space="preserve"> в ходе проведения контрольных и экспертно-аналитических мероприятий</w:t>
      </w:r>
      <w:bookmarkEnd w:id="14"/>
      <w:bookmarkEnd w:id="15"/>
    </w:p>
    <w:p w:rsidR="0032025B" w:rsidRPr="00A73E53" w:rsidRDefault="0032025B" w:rsidP="00A73E5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2025B" w:rsidRPr="00A73E53" w:rsidRDefault="00A73E53" w:rsidP="005440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2</w:t>
      </w:r>
      <w:r w:rsidR="0032025B" w:rsidRPr="00A73E53">
        <w:rPr>
          <w:rFonts w:ascii="Times New Roman" w:hAnsi="Times New Roman" w:cs="Times New Roman"/>
          <w:sz w:val="28"/>
          <w:szCs w:val="28"/>
        </w:rPr>
        <w:t>.1.1. В зависимости от предмета и объектов контроля, целей</w:t>
      </w:r>
      <w:r w:rsidR="003E5074">
        <w:rPr>
          <w:rFonts w:ascii="Times New Roman" w:hAnsi="Times New Roman" w:cs="Times New Roman"/>
          <w:sz w:val="28"/>
          <w:szCs w:val="28"/>
        </w:rPr>
        <w:t xml:space="preserve"> </w:t>
      </w:r>
      <w:r w:rsidR="0032025B" w:rsidRPr="00A73E53">
        <w:rPr>
          <w:rFonts w:ascii="Times New Roman" w:hAnsi="Times New Roman" w:cs="Times New Roman"/>
          <w:sz w:val="28"/>
          <w:szCs w:val="28"/>
        </w:rPr>
        <w:t>и вопросов, определенных программой контрольного или экспертно-аналитического мероприятия, выявление коррупционных рисков осуществляется в ходе подготовительного и основного этапов проведения контрольного или экспертно-аналитического мероприятия.</w:t>
      </w:r>
    </w:p>
    <w:p w:rsidR="0032025B" w:rsidRPr="00A73E53" w:rsidRDefault="00A73E53" w:rsidP="005440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bCs/>
          <w:sz w:val="28"/>
          <w:szCs w:val="28"/>
        </w:rPr>
        <w:t>2</w:t>
      </w:r>
      <w:r w:rsidR="0032025B" w:rsidRPr="00A73E53">
        <w:rPr>
          <w:rFonts w:ascii="Times New Roman" w:hAnsi="Times New Roman" w:cs="Times New Roman"/>
          <w:bCs/>
          <w:sz w:val="28"/>
          <w:szCs w:val="28"/>
        </w:rPr>
        <w:t>.1.2. Для выявления коррупционных рисков в ходе контрольного или экспертно-аналитического мероприятия ключевым является определение индикаторов коррупционных рисков</w:t>
      </w:r>
      <w:r w:rsidR="0032025B" w:rsidRPr="00A73E53">
        <w:rPr>
          <w:rFonts w:ascii="Times New Roman" w:hAnsi="Times New Roman" w:cs="Times New Roman"/>
          <w:sz w:val="28"/>
          <w:szCs w:val="28"/>
        </w:rPr>
        <w:t>.</w:t>
      </w:r>
    </w:p>
    <w:p w:rsidR="0032025B" w:rsidRPr="00A73E53" w:rsidRDefault="00A73E53" w:rsidP="005440C1">
      <w:pPr>
        <w:pStyle w:val="a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3E53">
        <w:rPr>
          <w:rFonts w:ascii="Times New Roman" w:hAnsi="Times New Roman" w:cs="Times New Roman"/>
          <w:bCs/>
          <w:sz w:val="28"/>
          <w:szCs w:val="28"/>
        </w:rPr>
        <w:t>2</w:t>
      </w:r>
      <w:r w:rsidR="0032025B" w:rsidRPr="00A73E53">
        <w:rPr>
          <w:rFonts w:ascii="Times New Roman" w:hAnsi="Times New Roman" w:cs="Times New Roman"/>
          <w:bCs/>
          <w:sz w:val="28"/>
          <w:szCs w:val="28"/>
        </w:rPr>
        <w:t>.1.3. Индикаторы коррупционных рисков определяются в результате анализа информации, характеризующей финансово-хозяйственную деятельность объекта контроля, а также анализа нормативных правовых актов и других документов, регулирующих и регламентирующих деятельность объекта</w:t>
      </w:r>
      <w:r w:rsidR="00071B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025B" w:rsidRPr="00A73E53">
        <w:rPr>
          <w:rFonts w:ascii="Times New Roman" w:hAnsi="Times New Roman" w:cs="Times New Roman"/>
          <w:bCs/>
          <w:sz w:val="28"/>
          <w:szCs w:val="28"/>
        </w:rPr>
        <w:t>контроля, несоблюдение которых может свидетельствовать о наличии коррупционных рисков.</w:t>
      </w:r>
    </w:p>
    <w:p w:rsidR="0032025B" w:rsidRPr="00A73E53" w:rsidRDefault="00A73E53" w:rsidP="005440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2</w:t>
      </w:r>
      <w:r w:rsidR="0032025B" w:rsidRPr="00A73E53">
        <w:rPr>
          <w:rFonts w:ascii="Times New Roman" w:hAnsi="Times New Roman" w:cs="Times New Roman"/>
          <w:sz w:val="28"/>
          <w:szCs w:val="28"/>
        </w:rPr>
        <w:t>.1.4. К источникам информации для определения индикаторов коррупционных рисков в ходе проведения контрольных и экспертно-аналитических мероприятий относятся:</w:t>
      </w:r>
    </w:p>
    <w:p w:rsidR="00A73E53" w:rsidRPr="00A73E53" w:rsidRDefault="00A73E53" w:rsidP="005440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данные о выявленных нарушениях и недостатках, а также выводы и предложения, отраженные в итоговых документах, подготовленных по результатам ранее проведенных контрольных и экспертно-аналитических мероприятий на объекте контроля;</w:t>
      </w:r>
    </w:p>
    <w:p w:rsidR="00A73E53" w:rsidRPr="00A73E53" w:rsidRDefault="00A73E53" w:rsidP="005440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информация о закупочной деятельности объекта контроля из Единой информационной системы в сфере закупок (далее – ЕИС), а также АИС «Анализ» закрытой части ЕИС;</w:t>
      </w:r>
    </w:p>
    <w:p w:rsidR="00A73E53" w:rsidRPr="00A73E53" w:rsidRDefault="00A73E53" w:rsidP="005440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материалы правоохранительных органов, включая акты прокурорского реагирования, материалы контрольных (надзорных) органов и иных государственных органов;</w:t>
      </w:r>
    </w:p>
    <w:p w:rsidR="00A73E53" w:rsidRPr="00A73E53" w:rsidRDefault="00A73E53" w:rsidP="005440C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информация из государственной информационной системы «Официальный сайт Российской Федерации в информационно-телекоммуникационной сети «Интернет» для размещения информации об осуществлении государственного (муниципального) финансового аудита (контроля) в сфере бюджетных правоотношений» (ГИС ЕСГФК), в том числе о результатах проверок внутреннего финансового аудита объекта</w:t>
      </w:r>
      <w:r w:rsidR="00FB42C7">
        <w:rPr>
          <w:rFonts w:ascii="Times New Roman" w:hAnsi="Times New Roman" w:cs="Times New Roman"/>
          <w:sz w:val="28"/>
          <w:szCs w:val="28"/>
        </w:rPr>
        <w:t xml:space="preserve"> </w:t>
      </w:r>
      <w:r w:rsidRPr="00A73E53">
        <w:rPr>
          <w:rFonts w:ascii="Times New Roman" w:hAnsi="Times New Roman" w:cs="Times New Roman"/>
          <w:sz w:val="28"/>
          <w:szCs w:val="28"/>
        </w:rPr>
        <w:t>контроля;</w:t>
      </w:r>
    </w:p>
    <w:p w:rsidR="00A73E53" w:rsidRPr="00A73E53" w:rsidRDefault="00A73E53" w:rsidP="006629E2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lastRenderedPageBreak/>
        <w:t xml:space="preserve">аналитическая информация из различных справочно-аналитических систем, в частности: </w:t>
      </w:r>
    </w:p>
    <w:p w:rsidR="00A73E53" w:rsidRPr="00A73E53" w:rsidRDefault="00A73E53" w:rsidP="006629E2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 xml:space="preserve">обращения граждан и организаций, содержащих информацию о наличии в деятельности </w:t>
      </w:r>
      <w:proofErr w:type="gramStart"/>
      <w:r w:rsidRPr="00A73E53">
        <w:rPr>
          <w:rFonts w:ascii="Times New Roman" w:hAnsi="Times New Roman" w:cs="Times New Roman"/>
          <w:sz w:val="28"/>
          <w:szCs w:val="28"/>
        </w:rPr>
        <w:t>объекта</w:t>
      </w:r>
      <w:r w:rsidR="00FB42C7">
        <w:rPr>
          <w:rFonts w:ascii="Times New Roman" w:hAnsi="Times New Roman" w:cs="Times New Roman"/>
          <w:sz w:val="28"/>
          <w:szCs w:val="28"/>
        </w:rPr>
        <w:t xml:space="preserve"> </w:t>
      </w:r>
      <w:r w:rsidRPr="00A73E53">
        <w:rPr>
          <w:rFonts w:ascii="Times New Roman" w:hAnsi="Times New Roman" w:cs="Times New Roman"/>
          <w:sz w:val="28"/>
          <w:szCs w:val="28"/>
        </w:rPr>
        <w:t>контроля фактов нарушений законодательства Российской</w:t>
      </w:r>
      <w:proofErr w:type="gramEnd"/>
      <w:r w:rsidRPr="00A73E53">
        <w:rPr>
          <w:rFonts w:ascii="Times New Roman" w:hAnsi="Times New Roman" w:cs="Times New Roman"/>
          <w:sz w:val="28"/>
          <w:szCs w:val="28"/>
        </w:rPr>
        <w:t xml:space="preserve"> Федерации, указывающих на наличие признаков коррупции;</w:t>
      </w:r>
    </w:p>
    <w:p w:rsidR="008C124E" w:rsidRDefault="00A73E53" w:rsidP="006629E2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сведения, размещенные на электронном сервисе «Прозрачный бизнес»</w:t>
      </w:r>
      <w:r w:rsidR="008C124E">
        <w:rPr>
          <w:rFonts w:ascii="Times New Roman" w:hAnsi="Times New Roman" w:cs="Times New Roman"/>
          <w:sz w:val="28"/>
          <w:szCs w:val="28"/>
        </w:rPr>
        <w:t>;</w:t>
      </w:r>
    </w:p>
    <w:p w:rsidR="00A73E53" w:rsidRPr="00A73E53" w:rsidRDefault="00A73E53" w:rsidP="006629E2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53">
        <w:rPr>
          <w:rFonts w:ascii="Times New Roman" w:hAnsi="Times New Roman" w:cs="Times New Roman"/>
          <w:sz w:val="28"/>
          <w:szCs w:val="28"/>
        </w:rPr>
        <w:t>и иные источники информации.</w:t>
      </w:r>
    </w:p>
    <w:p w:rsidR="0032025B" w:rsidRPr="006C4C80" w:rsidRDefault="008F421B" w:rsidP="006629E2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25B" w:rsidRPr="006C4C80">
        <w:rPr>
          <w:rFonts w:ascii="Times New Roman" w:hAnsi="Times New Roman" w:cs="Times New Roman"/>
          <w:sz w:val="28"/>
          <w:szCs w:val="28"/>
        </w:rPr>
        <w:t>.1.5.</w:t>
      </w:r>
      <w:r w:rsidR="0032025B" w:rsidRPr="006C4C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2025B" w:rsidRPr="006C4C80">
        <w:rPr>
          <w:rFonts w:ascii="Times New Roman" w:hAnsi="Times New Roman" w:cs="Times New Roman"/>
          <w:sz w:val="28"/>
          <w:szCs w:val="28"/>
        </w:rPr>
        <w:t xml:space="preserve">После выявления индикаторов коррупционных рисков устанавливаются критические точки в процессах объекта контроля, в которых наиболее вероятно возникновение коррупционных рисков, а также нарушений и недостатков в финансово-хозяйственной деятельности, проводится анализ процессов объекта контроля. Для каждой критической точки определяются </w:t>
      </w:r>
      <w:proofErr w:type="spellStart"/>
      <w:r w:rsidR="0032025B" w:rsidRPr="006C4C80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="0032025B" w:rsidRPr="006C4C80">
        <w:rPr>
          <w:rFonts w:ascii="Times New Roman" w:hAnsi="Times New Roman" w:cs="Times New Roman"/>
          <w:sz w:val="28"/>
          <w:szCs w:val="28"/>
        </w:rPr>
        <w:t xml:space="preserve"> факторы. Состав </w:t>
      </w:r>
      <w:proofErr w:type="spellStart"/>
      <w:r w:rsidR="0032025B" w:rsidRPr="006C4C80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32025B" w:rsidRPr="006C4C80">
        <w:rPr>
          <w:rFonts w:ascii="Times New Roman" w:hAnsi="Times New Roman" w:cs="Times New Roman"/>
          <w:sz w:val="28"/>
          <w:szCs w:val="28"/>
        </w:rPr>
        <w:t xml:space="preserve"> факторов для критической точки может быть различным с учетом внешних и внутренних условий и наличия объективных и субъективных предпосылок.</w:t>
      </w:r>
    </w:p>
    <w:p w:rsidR="0032025B" w:rsidRPr="006C4C80" w:rsidRDefault="008F421B" w:rsidP="006629E2">
      <w:pPr>
        <w:pStyle w:val="a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2025B" w:rsidRPr="006C4C80">
        <w:rPr>
          <w:rFonts w:ascii="Times New Roman" w:hAnsi="Times New Roman" w:cs="Times New Roman"/>
          <w:bCs/>
          <w:sz w:val="28"/>
          <w:szCs w:val="28"/>
        </w:rPr>
        <w:t xml:space="preserve">.1.6. Определение </w:t>
      </w:r>
      <w:proofErr w:type="spellStart"/>
      <w:r w:rsidR="0032025B" w:rsidRPr="006C4C80">
        <w:rPr>
          <w:rFonts w:ascii="Times New Roman" w:hAnsi="Times New Roman" w:cs="Times New Roman"/>
          <w:bCs/>
          <w:sz w:val="28"/>
          <w:szCs w:val="28"/>
        </w:rPr>
        <w:t>коррупциогенных</w:t>
      </w:r>
      <w:proofErr w:type="spellEnd"/>
      <w:r w:rsidR="0032025B" w:rsidRPr="006C4C80">
        <w:rPr>
          <w:rFonts w:ascii="Times New Roman" w:hAnsi="Times New Roman" w:cs="Times New Roman"/>
          <w:bCs/>
          <w:sz w:val="28"/>
          <w:szCs w:val="28"/>
        </w:rPr>
        <w:t xml:space="preserve"> факторов осуществляется после определения индикаторов коррупционных рисков и установления критических точек и заключается в установлении наличия условий, оказывающих негативное влияние на финансово-хозяйственную деятельность объекта контроля и (или) искажающих надлежащее выполнение задач и функций объекта контроля.</w:t>
      </w:r>
    </w:p>
    <w:p w:rsidR="0032025B" w:rsidRPr="006C4C80" w:rsidRDefault="0032025B" w:rsidP="006629E2">
      <w:pPr>
        <w:pStyle w:val="a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4C80">
        <w:rPr>
          <w:rFonts w:ascii="Times New Roman" w:hAnsi="Times New Roman" w:cs="Times New Roman"/>
          <w:bCs/>
          <w:sz w:val="28"/>
          <w:szCs w:val="28"/>
        </w:rPr>
        <w:t xml:space="preserve">К </w:t>
      </w:r>
      <w:proofErr w:type="spellStart"/>
      <w:r w:rsidRPr="006C4C80">
        <w:rPr>
          <w:rFonts w:ascii="Times New Roman" w:hAnsi="Times New Roman" w:cs="Times New Roman"/>
          <w:bCs/>
          <w:sz w:val="28"/>
          <w:szCs w:val="28"/>
        </w:rPr>
        <w:t>коррупциогенным</w:t>
      </w:r>
      <w:proofErr w:type="spellEnd"/>
      <w:r w:rsidRPr="006C4C80">
        <w:rPr>
          <w:rFonts w:ascii="Times New Roman" w:hAnsi="Times New Roman" w:cs="Times New Roman"/>
          <w:bCs/>
          <w:sz w:val="28"/>
          <w:szCs w:val="28"/>
        </w:rPr>
        <w:t xml:space="preserve"> факторам, например, могут быть </w:t>
      </w:r>
      <w:proofErr w:type="gramStart"/>
      <w:r w:rsidRPr="006C4C80">
        <w:rPr>
          <w:rFonts w:ascii="Times New Roman" w:hAnsi="Times New Roman" w:cs="Times New Roman"/>
          <w:bCs/>
          <w:sz w:val="28"/>
          <w:szCs w:val="28"/>
        </w:rPr>
        <w:t>отнесены</w:t>
      </w:r>
      <w:proofErr w:type="gramEnd"/>
      <w:r w:rsidRPr="006C4C80">
        <w:rPr>
          <w:rFonts w:ascii="Times New Roman" w:hAnsi="Times New Roman" w:cs="Times New Roman"/>
          <w:bCs/>
          <w:sz w:val="28"/>
          <w:szCs w:val="28"/>
        </w:rPr>
        <w:t>:</w:t>
      </w:r>
    </w:p>
    <w:p w:rsidR="0032025B" w:rsidRPr="006C4C80" w:rsidRDefault="0032025B" w:rsidP="006629E2">
      <w:pPr>
        <w:pStyle w:val="a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4C80">
        <w:rPr>
          <w:rFonts w:ascii="Times New Roman" w:hAnsi="Times New Roman" w:cs="Times New Roman"/>
          <w:bCs/>
          <w:sz w:val="28"/>
          <w:szCs w:val="28"/>
        </w:rPr>
        <w:t>1) отсутствие или неопределенность сроков, условий, критериев или оснований принятия решения, наличие дублирующих полномочий;</w:t>
      </w:r>
    </w:p>
    <w:p w:rsidR="0032025B" w:rsidRPr="006C4C80" w:rsidRDefault="0032025B" w:rsidP="006629E2">
      <w:pPr>
        <w:pStyle w:val="a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4C80">
        <w:rPr>
          <w:rFonts w:ascii="Times New Roman" w:hAnsi="Times New Roman" w:cs="Times New Roman"/>
          <w:bCs/>
          <w:sz w:val="28"/>
          <w:szCs w:val="28"/>
        </w:rPr>
        <w:t xml:space="preserve">2) отсутствие </w:t>
      </w:r>
      <w:proofErr w:type="gramStart"/>
      <w:r w:rsidRPr="006C4C80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6C4C80">
        <w:rPr>
          <w:rFonts w:ascii="Times New Roman" w:hAnsi="Times New Roman" w:cs="Times New Roman"/>
          <w:bCs/>
          <w:sz w:val="28"/>
          <w:szCs w:val="28"/>
        </w:rPr>
        <w:t xml:space="preserve"> отдельными административными процедурами (действиями) либо их этапами;</w:t>
      </w:r>
    </w:p>
    <w:p w:rsidR="0032025B" w:rsidRPr="006C4C80" w:rsidRDefault="0032025B" w:rsidP="006629E2">
      <w:pPr>
        <w:pStyle w:val="a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4C80">
        <w:rPr>
          <w:rFonts w:ascii="Times New Roman" w:hAnsi="Times New Roman" w:cs="Times New Roman"/>
          <w:bCs/>
          <w:sz w:val="28"/>
          <w:szCs w:val="28"/>
        </w:rPr>
        <w:t>3) наличие возможности возникновения конфликта интересов;</w:t>
      </w:r>
    </w:p>
    <w:p w:rsidR="0032025B" w:rsidRPr="006C4C80" w:rsidRDefault="0032025B" w:rsidP="006629E2">
      <w:pPr>
        <w:pStyle w:val="a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4C80">
        <w:rPr>
          <w:rFonts w:ascii="Times New Roman" w:hAnsi="Times New Roman" w:cs="Times New Roman"/>
          <w:bCs/>
          <w:sz w:val="28"/>
          <w:szCs w:val="28"/>
        </w:rPr>
        <w:t>4) противоречия, в том числе внутренние, между нормами, создающие для объекта контроля, их должностных лиц возможность произвольного выбора норм, подлежащих применению в конкретном случае (юридическая коллизия).</w:t>
      </w:r>
    </w:p>
    <w:p w:rsidR="0032025B" w:rsidRDefault="008F421B" w:rsidP="006629E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.1.7. На подготовительном этапе контрольного или экспертно-аналитического мероприятия формируются перечни индикаторов коррупционных рисков и </w:t>
      </w:r>
      <w:proofErr w:type="spellStart"/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факторов, которые включаются в состав рабочей документации. Указанные перечни могут быть дополнены или уточнены в ходе основного этапа проведения контрольного или экспертно-аналитического мероприятия. Корректировка указанных перечней возможна по результатам изучения документов, </w:t>
      </w:r>
      <w:proofErr w:type="gramStart"/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proofErr w:type="gramEnd"/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запросу </w:t>
      </w:r>
      <w:r w:rsidR="0002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Контрольно-счетной палаты </w:t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02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объекта контроля, </w:t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 результатам визуального осмотра объектов </w:t>
      </w:r>
      <w:r w:rsidR="0002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собственности, </w:t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интервью с должностными лицами объекта контроля (в случае необходимости).</w:t>
      </w:r>
    </w:p>
    <w:p w:rsidR="0032025B" w:rsidRPr="008F421B" w:rsidRDefault="008F421B" w:rsidP="003A0516">
      <w:pPr>
        <w:pStyle w:val="1"/>
      </w:pPr>
      <w:bookmarkStart w:id="16" w:name="_Toc117862366"/>
      <w:bookmarkStart w:id="17" w:name="_Toc143851584"/>
      <w:bookmarkStart w:id="18" w:name="_Toc183098879"/>
      <w:r w:rsidRPr="008F421B">
        <w:lastRenderedPageBreak/>
        <w:t>2</w:t>
      </w:r>
      <w:r w:rsidR="0032025B" w:rsidRPr="008F421B">
        <w:t>.2. </w:t>
      </w:r>
      <w:bookmarkEnd w:id="16"/>
      <w:r w:rsidR="0032025B" w:rsidRPr="008F421B">
        <w:t>Оценка наличия (отсутствия) взаимосвязей между нарушениями и недостатками, выявленными в ходе проведения контрольных и экспертно-аналитических мероприятий, с коррупционными рисками</w:t>
      </w:r>
      <w:bookmarkEnd w:id="17"/>
      <w:bookmarkEnd w:id="18"/>
    </w:p>
    <w:p w:rsidR="0032025B" w:rsidRPr="006C4C80" w:rsidRDefault="008F421B" w:rsidP="006C4C80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F421B" w:rsidRDefault="008F421B" w:rsidP="008F421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.2.1. В случае выявления в ходе контрольного или экспертно-аналитического мероприятия нарушений и недостатков осуществляется оценка наличия (отсутствия) их взаимосвязей с коррупционными рисками. </w:t>
      </w:r>
    </w:p>
    <w:p w:rsidR="0032025B" w:rsidRDefault="0032025B" w:rsidP="008F421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 проведения указанной оценки приведен в приложении №1 к Методическим рекомендациям.</w:t>
      </w:r>
    </w:p>
    <w:p w:rsidR="00AB76CE" w:rsidRPr="00DB3BF9" w:rsidRDefault="00AB76CE" w:rsidP="00AB76C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проведения основного этапа отдельных контрольных и экспертно-аналитических мероприятий по решению руководителя контрольного </w:t>
      </w:r>
      <w:r w:rsidR="0082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экспертно-аналитического 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для указанной оценки осуществляется сопоставление выявленных нарушений и недостатков с возможными коррупционными рисками.</w:t>
      </w:r>
    </w:p>
    <w:p w:rsidR="0032025B" w:rsidRPr="006C4C80" w:rsidRDefault="00E7449F" w:rsidP="00E7449F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.2.2. При установлении взаимосвязи нарушений и недостатков с индикаторами коррупционных рисков изучаются причины и условия возникновения соответствующих нарушений и недостатков для последующего оформления информации, указывающей на наличие коррупционного риска.</w:t>
      </w:r>
    </w:p>
    <w:p w:rsidR="0032025B" w:rsidRPr="006C4C80" w:rsidRDefault="009A71E9" w:rsidP="006C4C80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и перечень индикаторов коррупционных рисков и </w:t>
      </w:r>
      <w:proofErr w:type="spellStart"/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 для каждого отдельного нарушения, недостатка или их совокупности в зависимости от особенностей проверяемой сферы деятельности объекта контроля может быть различным.</w:t>
      </w:r>
    </w:p>
    <w:p w:rsidR="009A71E9" w:rsidRDefault="009A71E9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2025B" w:rsidRPr="006C4C80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Пример нарушений и недостатков, содержащих коррупционный риск:</w:t>
      </w:r>
    </w:p>
    <w:p w:rsidR="0032025B" w:rsidRPr="006C4C80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ходе контрольного мероприятия установлено, что </w:t>
      </w:r>
      <w:r w:rsidR="006838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отраслевой орган местной администрации </w:t>
      </w: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заключил </w:t>
      </w:r>
      <w:r w:rsidR="006838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муниципальный </w:t>
      </w: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контракт на выполнение научно-исследовательской работы. По результатам исполнения </w:t>
      </w:r>
      <w:r w:rsidR="006838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муниципального </w:t>
      </w: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контракта приемочной комиссией приняты отчетные материалы при наличии следующих нарушений и недостатков: несоответствие проекта технического задания, представленного в рамках исполнения </w:t>
      </w:r>
      <w:r w:rsidR="006838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муниципального </w:t>
      </w: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контракта, </w:t>
      </w:r>
      <w:proofErr w:type="spellStart"/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ГОСТу</w:t>
      </w:r>
      <w:proofErr w:type="spellEnd"/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34.602-</w:t>
      </w:r>
      <w:r w:rsidR="00503B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2020</w:t>
      </w: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в рамках которого проект технического задания был разработан; отсутствие в проекте технического задания конкретных указаний, позволяющих определить необходимость модернизации существующих программных средств или разработки новых, а также конкретных сведений о составе и содержании работ по созданию (развитию) системы. Принятые работы не соответствуют техническому заданию к </w:t>
      </w:r>
      <w:r w:rsidR="006838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муниципальному </w:t>
      </w: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контракту и не имеют перспектив использования без доработки. Принятие и оплата заказчиком работ, выполненных с отступлением от нормативной и технической документации, результаты которой не соответствуют условиям </w:t>
      </w:r>
      <w:r w:rsidR="006838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муниципального </w:t>
      </w: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контракта, свидетельствуют</w:t>
      </w:r>
      <w:r w:rsidR="009A71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11F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 </w:t>
      </w:r>
      <w:r w:rsidR="009A71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ричинении вреда экономическим интересам </w:t>
      </w:r>
      <w:r w:rsidR="006838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муниципального образования</w:t>
      </w:r>
      <w:r w:rsidRPr="006C4C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приведенном примере коррупционным риском является фиктивная (ненадлежащая, с нарушением требований законодательства о закупках) </w:t>
      </w: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приемка работ заказчиком. То есть заказчик, зная, что работы были выполнены некачественно, подписывает акты приемки работ у исполнителя. Действия по устранению допущенных нарушений заказчиком не предпринимаются. Кроме того, в данных обстоятельствах наличие взаимосвязи нарушения с коррупционным риском в определенных условиях поведения субъекта нарушения, указывающих на должностные злоупотребления, совершенные в корыстных целях, могут свидетельствовать о наличии признаков преступления коррупционной направленности.   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Индикаторами коррупционного риска являются: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подписание заказчиком акта приемки работ, являющихся предметом закупки, несмотря на то, что в реальности соответствующие работы выполнены ненадлежащего качества</w:t>
      </w:r>
      <w:r w:rsidRPr="00A673DA">
        <w:rPr>
          <w:rFonts w:ascii="Times New Roman" w:hAnsi="Times New Roman" w:cs="Times New Roman"/>
          <w:i/>
          <w:sz w:val="28"/>
          <w:szCs w:val="28"/>
        </w:rPr>
        <w:t>;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результаты принятых работ не имеют перспектив дальнейшего использования.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Критическими точками являются: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согласование проекта технического задания</w:t>
      </w:r>
      <w:r w:rsidRPr="00A673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выполнение научно-исследовательской работы;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приемки научно-исследовательских работ.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Коррупциогенными</w:t>
      </w:r>
      <w:proofErr w:type="spellEnd"/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факторами являются: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отсутствие </w:t>
      </w:r>
      <w:proofErr w:type="gramStart"/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контроля за</w:t>
      </w:r>
      <w:proofErr w:type="gramEnd"/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соответствием проекта технического задания ГОСТу 34.602-89;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отсутствие </w:t>
      </w:r>
      <w:proofErr w:type="gramStart"/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контроля за</w:t>
      </w:r>
      <w:proofErr w:type="gramEnd"/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действиями членов приемочной комиссии. </w:t>
      </w:r>
    </w:p>
    <w:p w:rsidR="0032025B" w:rsidRPr="00A673DA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73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Выявленные нарушения и недостатки могут сами содержать коррупционные риски.</w:t>
      </w:r>
    </w:p>
    <w:p w:rsidR="00A673DA" w:rsidRDefault="00A673DA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2025B" w:rsidRPr="00252B0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Пример нарушения, содержащего коррупционный риск:</w:t>
      </w:r>
    </w:p>
    <w:p w:rsidR="0032025B" w:rsidRPr="00252B0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ходе контрольного мероприятия установлено, что приказами </w:t>
      </w:r>
      <w:r w:rsidR="00A673DA" w:rsidRP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 за успешное и добросовестное исполнение своих должностных обязанностей по итогам работы в период с января по декабрь 202</w:t>
      </w:r>
      <w:r w:rsidR="00A673DA" w:rsidRP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 заместитель директора </w:t>
      </w:r>
      <w:r w:rsidR="00A673DA" w:rsidRP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БУ, действуя из корыстных побуждений и злоупотребляя должностными полномочиями, устанавливал себе премиальные выплаты на общую сумму более 5,74 млн. рублей за счет субсидии, выделенной в целях обеспечения организации реализации проектов (в</w:t>
      </w:r>
      <w:proofErr w:type="gramEnd"/>
      <w:r w:rsidRP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том числе </w:t>
      </w:r>
      <w:r w:rsid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национальных </w:t>
      </w:r>
      <w:r w:rsidRPr="00252B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проектов), включая методическую поддержку, координацию, мониторинг, свод и анализ информации об их реализации.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приведенном примере коррупционным риском является осуществление необоснованных выплат стимулирующего характера заместителю директора </w:t>
      </w:r>
      <w:r w:rsid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БУ с использованием последним своего служебного положения. При этом регулярное издание приказов за подписью заместителя директора </w:t>
      </w:r>
      <w:r w:rsid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БУ о выплатах стимулирующего характера работникам учреждения, обеспечивающим его деятельность, по списку, в который заместитель директора </w:t>
      </w:r>
      <w:r w:rsid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БУ неправомерно включал и себя, свидетельствует о его личной материальной заинтересованности и соответственно о наличии в его действиях признаков преступления коррупционной направленности.      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Индикаторами коррупционного риска являются: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значительное увеличение заработной платы заместителя директора </w:t>
      </w:r>
      <w:r w:rsid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 в 202</w:t>
      </w:r>
      <w:r w:rsid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 за счет стимулирующих выплат;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необоснованное осуществление выплат стимулирующего характера за счет средств субсидии заместителю директора </w:t>
      </w:r>
      <w:r w:rsid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 в нарушение установленного порядка премирования сотрудников учреждения.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Критическими точками являются: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формирование фонда оплаты труда;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распределение стимулирующих выплат;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использование средств субсидий.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Коррупциогенными</w:t>
      </w:r>
      <w:proofErr w:type="spellEnd"/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факторами являются: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E47C4">
        <w:rPr>
          <w:rFonts w:ascii="Times New Roman" w:hAnsi="Times New Roman" w:cs="Times New Roman"/>
          <w:bCs/>
          <w:i/>
          <w:sz w:val="28"/>
          <w:szCs w:val="28"/>
        </w:rPr>
        <w:t xml:space="preserve">премирование сотрудников </w:t>
      </w:r>
      <w:r w:rsidR="00DE47C4">
        <w:rPr>
          <w:rFonts w:ascii="Times New Roman" w:hAnsi="Times New Roman" w:cs="Times New Roman"/>
          <w:bCs/>
          <w:i/>
          <w:sz w:val="28"/>
          <w:szCs w:val="28"/>
        </w:rPr>
        <w:t>М</w:t>
      </w:r>
      <w:r w:rsidRPr="00DE47C4">
        <w:rPr>
          <w:rFonts w:ascii="Times New Roman" w:hAnsi="Times New Roman" w:cs="Times New Roman"/>
          <w:bCs/>
          <w:i/>
          <w:sz w:val="28"/>
          <w:szCs w:val="28"/>
        </w:rPr>
        <w:t xml:space="preserve">БУ осуществлялось заместителем директора </w:t>
      </w:r>
      <w:r w:rsidR="00DE47C4">
        <w:rPr>
          <w:rFonts w:ascii="Times New Roman" w:hAnsi="Times New Roman" w:cs="Times New Roman"/>
          <w:bCs/>
          <w:i/>
          <w:sz w:val="28"/>
          <w:szCs w:val="28"/>
        </w:rPr>
        <w:t>М</w:t>
      </w:r>
      <w:r w:rsidRPr="00DE47C4">
        <w:rPr>
          <w:rFonts w:ascii="Times New Roman" w:hAnsi="Times New Roman" w:cs="Times New Roman"/>
          <w:bCs/>
          <w:i/>
          <w:sz w:val="28"/>
          <w:szCs w:val="28"/>
        </w:rPr>
        <w:t xml:space="preserve">БУ, а не руководителем </w:t>
      </w:r>
      <w:r w:rsidR="00DE47C4">
        <w:rPr>
          <w:rFonts w:ascii="Times New Roman" w:hAnsi="Times New Roman" w:cs="Times New Roman"/>
          <w:bCs/>
          <w:i/>
          <w:sz w:val="28"/>
          <w:szCs w:val="28"/>
        </w:rPr>
        <w:t>М</w:t>
      </w:r>
      <w:r w:rsidRPr="00DE47C4">
        <w:rPr>
          <w:rFonts w:ascii="Times New Roman" w:hAnsi="Times New Roman" w:cs="Times New Roman"/>
          <w:bCs/>
          <w:i/>
          <w:sz w:val="28"/>
          <w:szCs w:val="28"/>
        </w:rPr>
        <w:t>БУ;</w:t>
      </w:r>
    </w:p>
    <w:p w:rsidR="0032025B" w:rsidRPr="00DE47C4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отсутствие должного </w:t>
      </w:r>
      <w:proofErr w:type="gramStart"/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контроля за</w:t>
      </w:r>
      <w:proofErr w:type="gramEnd"/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использованием средств субсидии;</w:t>
      </w:r>
    </w:p>
    <w:p w:rsidR="0032025B" w:rsidRPr="006C4C80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некачественная организация системы внутреннего финансового контроля</w:t>
      </w: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71E9" w:rsidRDefault="009A71E9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25B" w:rsidRPr="006C4C80" w:rsidRDefault="00A502DC" w:rsidP="009A71E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.2.3. При выявлении в ходе контрольных и экспертно-аналитических мероприятий данных, указывающих на признаки составов коррупционных правонарушений, соответствующие материалы направляются в правоохранительные органы.</w:t>
      </w:r>
    </w:p>
    <w:p w:rsidR="0032025B" w:rsidRPr="006C4C80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Направляемые материалы должны включать конкретные факты выявленных нарушений, которые могут содержать коррупционные риски,                     со ссылками на нормативные правовые акты, положения которых нарушены.</w:t>
      </w:r>
    </w:p>
    <w:p w:rsidR="00A502DC" w:rsidRDefault="0032025B" w:rsidP="009A71E9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в правоохранительные органы подготавливаются и направляются в порядке, установленном соглашени</w:t>
      </w:r>
      <w:r w:rsidR="009A7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сотрудничестве между </w:t>
      </w:r>
      <w:r w:rsidR="009A7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Контрольно-счетной палатой и </w:t>
      </w:r>
      <w:r w:rsidR="004E0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правоохранительными органами</w:t>
      </w:r>
      <w:r w:rsidR="00A502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02DC" w:rsidRDefault="00A502DC" w:rsidP="009A71E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Toc143851585"/>
    </w:p>
    <w:p w:rsidR="0032025B" w:rsidRPr="00A502DC" w:rsidRDefault="00A502DC" w:rsidP="003A0516">
      <w:pPr>
        <w:pStyle w:val="1"/>
      </w:pPr>
      <w:bookmarkStart w:id="20" w:name="_Toc183098880"/>
      <w:r w:rsidRPr="00A502DC">
        <w:t>3</w:t>
      </w:r>
      <w:r w:rsidR="0032025B" w:rsidRPr="00A502DC">
        <w:t>. Оценка системы управления коррупционными рисками объекта контроля в ходе проведения экспертно-аналитического мероприятия</w:t>
      </w:r>
      <w:bookmarkEnd w:id="19"/>
      <w:bookmarkEnd w:id="20"/>
    </w:p>
    <w:p w:rsidR="00A502DC" w:rsidRDefault="00A502DC" w:rsidP="006C4C80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25B" w:rsidRPr="006C4C80" w:rsidRDefault="00A502DC" w:rsidP="00A502D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 Под системой управления коррупционными рисками понимается комплекс взаимосвязанных принципов (стандартов), процедур и мероприятий, направленных на профилактику и пресечение коррупционных правонарушений в деятельности объекта контроля и осуществляемых в соответствии с методиками и правилами по оценке и минимизации коррупционных рисков, а также принятыми мерами по предупреждению и противодействию коррупции. </w:t>
      </w:r>
    </w:p>
    <w:p w:rsidR="0032025B" w:rsidRPr="006C4C80" w:rsidRDefault="0032025B" w:rsidP="00A502D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управления коррупционными рисками может являться как самостоятельной системой, так и одной из составных частей системы управления рисками или системы управления рисками и внутреннего контроля (системы управления рисками, внутреннего контроля и внутреннего аудита). </w:t>
      </w:r>
    </w:p>
    <w:p w:rsidR="0032025B" w:rsidRPr="006C4C80" w:rsidRDefault="0032025B" w:rsidP="00A502D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Система управления коррупционными рисками предполагает проведение систематической работы по разработке и практической реализации мер по предотвращению и минимизации таких рисков.</w:t>
      </w:r>
    </w:p>
    <w:p w:rsidR="00250371" w:rsidRDefault="0032025B" w:rsidP="00A502D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Графическая схема примера системы управления коррупционными рисками приведена в приложении </w:t>
      </w:r>
      <w:r w:rsidR="00A502DC">
        <w:rPr>
          <w:rFonts w:ascii="Times New Roman" w:eastAsia="Times New Roman" w:hAnsi="Times New Roman" w:cs="Times New Roman"/>
          <w:sz w:val="28"/>
          <w:szCs w:val="28"/>
          <w:lang w:eastAsia="ru-RU"/>
        </w:rPr>
        <w:t>№2</w:t>
      </w: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Методическим рекомендациям</w:t>
      </w:r>
      <w:r w:rsidR="002503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025B" w:rsidRPr="006C4C80" w:rsidRDefault="0032025B" w:rsidP="00A502D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создания и наличия систем управления коррупционными рисками обусловлена обязанностью объекта контроля </w:t>
      </w:r>
      <w:proofErr w:type="gramStart"/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</w:t>
      </w:r>
      <w:proofErr w:type="gramEnd"/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принимать меры по предупреждению коррупции, предусмотренные Федеральным законом №273-ФЗ. </w:t>
      </w:r>
    </w:p>
    <w:p w:rsidR="0032025B" w:rsidRPr="006C4C80" w:rsidRDefault="0032025B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системы управления коррупционными рисками объекта контроля проводится в ходе подготовительного и основного этапа экспертно-аналитического мероприятия. Определение наличия и подтверждение функционирования на объекте контроля процессов по управлению коррупционными рисками осуществляется посредством оценки полноты и эффективности внедрения антикоррупционных мер, а также оценки полноты и объективности нормативного регулирования антикоррупционной деятельности и фактической реализации антикоррупционной деятельности на объекте контроля.</w:t>
      </w:r>
    </w:p>
    <w:p w:rsidR="00807EC8" w:rsidRDefault="0089713E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 Оценка полноты и эффективности внедрения антикоррупционных мер на объекте контроля на ряду с анализом совокупности полученных доказательств </w:t>
      </w:r>
      <w:proofErr w:type="gramStart"/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proofErr w:type="gramEnd"/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также с учетом данных, полученных по результатам проведения структурированного интервью с руководителем и (или) должностным лицом объекта контроля, ответственным за реализацию антикоррупционной политики объекта контроля, и (или) руководителем структурного подразделения или должностным лицом, ответственным за профилактику коррупционных и иных правонарушений (за противодействие коррупции), на основе перечня вопросов, представленного в анкете для оценки полноты и эффективности внедрения антикоррупционных мер</w:t>
      </w:r>
      <w:r w:rsidR="00466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24CF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66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№3 к Методическим рекомендациям). </w:t>
      </w:r>
    </w:p>
    <w:p w:rsidR="00545CBA" w:rsidRDefault="00466998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полноты и эффективности внедрения антикоррупционных мер на объекте контроля проводится в три этапа. </w:t>
      </w:r>
    </w:p>
    <w:p w:rsidR="00466998" w:rsidRDefault="00466998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На первом этапе по каждому показателю анкеты указывается вывод «Да» или «Нет» при этом вывод «Да» должен быть в обязательном порядке утвержден указанием в примечании реквизитов документов, фактов и свидетельств, в том числе:</w:t>
      </w:r>
    </w:p>
    <w:p w:rsidR="00466998" w:rsidRDefault="00466998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внутренних нормативных документов, регулирующих деятельность по соответствующему показателю;</w:t>
      </w:r>
    </w:p>
    <w:p w:rsidR="00466998" w:rsidRDefault="00466998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краткого описания управленческих процессов реализации внутренних нормативных документов по соответствующему показателю;</w:t>
      </w:r>
    </w:p>
    <w:p w:rsidR="00466998" w:rsidRDefault="00466998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реализованных управленческих процессов по соответствующему показателю;</w:t>
      </w:r>
    </w:p>
    <w:p w:rsidR="00466998" w:rsidRDefault="00466998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примеров из практики по соответствующему показателю.</w:t>
      </w:r>
    </w:p>
    <w:p w:rsidR="007D605E" w:rsidRDefault="007D605E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отдельным показателям вывод «Да» или «Нет» может быть подтвержден результатами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анализа деятельности объектов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оценке коррупционных рисков и профилактике коррупции (предусмотрен в пункте 3.3.).</w:t>
      </w:r>
    </w:p>
    <w:p w:rsidR="007D605E" w:rsidRDefault="007D605E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На втором этапе выставляются оценки по каждому подразделу указанной анкеты в соответствии с приложением №4 к Методическим рекомендациям.</w:t>
      </w:r>
    </w:p>
    <w:p w:rsidR="007D605E" w:rsidRDefault="007D605E" w:rsidP="0089713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На третьем этапе осуществляется результирующая оценка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эффективности внедрения антикоррупционных мер на объекте контроля («положительная» или «отрицательная») в соответствии с приложением №4 к Методическим рекомендациям.</w:t>
      </w:r>
    </w:p>
    <w:p w:rsidR="00807EC8" w:rsidRDefault="00807EC8" w:rsidP="00807EC8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Для оценки </w:t>
      </w:r>
      <w:r w:rsidR="0032025B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полноты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объективности нормативного регулирования и фактической реализации антикоррупционной деятельности на объекте контроля проводится: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нормативных актов и методических документов объекта контроля, регулирующих создание и функционирование системы управления коррупционными рисками на объекте контроля, в том числе по профилактике коррупционных правонарушений в установленных сферах деятельности на предмет отражения в них принципов (стандартов), процедур, направленных на профилактику и пресечение коррупционных правонарушений в деятельности объекта контроля;</w:t>
      </w:r>
    </w:p>
    <w:p w:rsidR="00DB3C25" w:rsidRPr="00DB3BF9" w:rsidRDefault="00DB3C25" w:rsidP="00DB3C2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планов противодействия коррупции объекта контроля, а также анализ информации, докладов о результатах выполнения указанных планов (при наличии). Эти процедуры осуществляются на предмет отражения в указанных документах мероприятий, направленных на профилактику и пресечение коррупционных правонарушений в деятельности объекта контроля, и их фактических результатов (при наличии соответствующих докладов);</w:t>
      </w:r>
    </w:p>
    <w:p w:rsidR="00DB3C25" w:rsidRPr="00DB3BF9" w:rsidRDefault="00DB3C25" w:rsidP="00DB3C2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докладов объекта контроля о противодействии коррупции на предмет отражения в них фактических результатов выполнения соответствующих планов противодействия коррупции (при наличии соответствующих докладов);</w:t>
      </w:r>
    </w:p>
    <w:p w:rsidR="00DB3C25" w:rsidRPr="00DB3BF9" w:rsidRDefault="00DB3C25" w:rsidP="00DB3C2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документов, подготовленных объектом контроля в рамках проведения оценки коррупционных рисков, на предмет наличия в их составе:</w:t>
      </w:r>
    </w:p>
    <w:p w:rsidR="00DB3C25" w:rsidRPr="00DB3BF9" w:rsidRDefault="00DB3C25" w:rsidP="00DB3C25">
      <w:pPr>
        <w:widowControl w:val="0"/>
        <w:spacing w:after="0" w:line="24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коррупционно-опасных функций;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должностей, замещение которых связано с коррупционными рисками, а также документов, подтверждающих его уточнение;</w:t>
      </w:r>
    </w:p>
    <w:p w:rsidR="00DB3C25" w:rsidRPr="00DB3BF9" w:rsidRDefault="00DB3C25" w:rsidP="00DB3C25">
      <w:pPr>
        <w:widowControl w:val="0"/>
        <w:spacing w:after="0" w:line="24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 проведенной оценки коррупционных рисков;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проведения мониторинга исполнения должностных обязанностей сотрудниками объекта контроля, деятельность которых связана с коррупционными рисками, в проверяемом или анализируемом периоде;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работы по разработке мер по минимизации выявленных коррупционных рисков;</w:t>
      </w:r>
    </w:p>
    <w:p w:rsidR="00DB3C25" w:rsidRPr="00DB3BF9" w:rsidRDefault="00DB3C25" w:rsidP="00DB3C25">
      <w:pPr>
        <w:widowControl w:val="0"/>
        <w:spacing w:after="0" w:line="24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карты коррупционных рисков и мер по их минимизации;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 о мероприятиях, проведенных в целях минимизации коррупционных рисков либо их устранения в управленческих процессах реализации коррупционно-опасных функций;</w:t>
      </w:r>
    </w:p>
    <w:p w:rsidR="00DB3C25" w:rsidRPr="00DB3BF9" w:rsidRDefault="00DB3C25" w:rsidP="00DB3C2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оценка наличия реестра бюджетных рисков, ведение которого должен обеспечивать руководитель внутреннего финансового </w:t>
      </w:r>
      <w:r w:rsidR="00AF61FD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аудита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3C25" w:rsidRPr="00DB3BF9" w:rsidRDefault="00DB3C25" w:rsidP="00DB3C2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организации антикоррупционной экспертизы нормативных правовых актов и проектов нормативных правовых актов на предмет обеспечения объектом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выявления в положениях нормативных правовых актов и проектов нормативных правовых актов </w:t>
      </w:r>
      <w:proofErr w:type="spellStart"/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факторов;</w:t>
      </w:r>
    </w:p>
    <w:p w:rsidR="00DB3C25" w:rsidRPr="00DB3BF9" w:rsidRDefault="00DB3C25" w:rsidP="00DB3C2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положения о предотвращении и об урегулировании конфликта интересов; 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результатов оценки коррупционных рисков в сфере закупок, осуществленной объектами контроля, на предмет установления наличия выстроенной системы управления коррупционными рисками, присущими закупочной деятельности;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Реестра коррупционных рисков, возникающих при осуществлении закупок (при наличии);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плана (реестра) мер, направленных на минимизацию коррупционных рисков, возникающих при осуществлении закупок (далее – план по минимизации коррупционных рисков), мероприятия которого реализовывались в проверяемом или анализируемом периоде (при наличии);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докладов о результатах мониторинга реализации мер по минимизации выявленных коррупционных рисков при осуществлении закупок товаров, работ, услуг для обеспечения </w:t>
      </w:r>
      <w:r w:rsidR="00AF6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нужд, осуществленного в проверяемом или анализируемом периоде (при наличии);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данных, представленных объектом контроля по запросу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алаты, о коррупционных правонарушениях, выявленных в ходе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профилактических мероприятий по минимизации коррупционных рисков в органе </w:t>
      </w:r>
      <w:r w:rsidR="00AF6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(организации) в проверяемом или анализируемом периоде, по форме приложения №</w:t>
      </w:r>
      <w:r w:rsidR="00AF61F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Методическим рекомендациям;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сведений, размещенных на официальном сайте объекта контроля, по вопросам противодействия коррупции на предмет наличия информации о результатах оценки коррупционных рисков в разделе «Противодействие коррупции» с учетом требований законодательства Российской Федерации, а также информации о степени внедрения и итогов реализации антикоррупционных мер;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результатов внедрения объектом контроля инновационных решений, направленных на выявление коррупционных рисков в установленной сфере деятельности (при наличии) для формирования лучших практик, которые можно в последующем использовать для подготовки предложений (рекомендаций) по совершенствованию систем управления коррупционными рисками.</w:t>
      </w:r>
    </w:p>
    <w:p w:rsidR="00DB3C25" w:rsidRPr="00DB3BF9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о результатах проведенного анализа позволяют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 лицам Контрольно-счетной палаты 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суждение об уровне надежности правового регулирования антикоррупционной деятельности на 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объекте контроля.</w:t>
      </w:r>
    </w:p>
    <w:p w:rsidR="00DB3C25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формирования суждения об уровне надежности правового регулирования антикоррупционной деятельности на объекте контроля рекомендуется следующая оценочная шкала.</w:t>
      </w:r>
    </w:p>
    <w:p w:rsidR="006705E5" w:rsidRPr="00DB3BF9" w:rsidRDefault="006705E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1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391"/>
        <w:gridCol w:w="7960"/>
      </w:tblGrid>
      <w:tr w:rsidR="00DB3C25" w:rsidRPr="00DB3BF9" w:rsidTr="00E46341">
        <w:trPr>
          <w:trHeight w:val="344"/>
          <w:tblHeader/>
        </w:trPr>
        <w:tc>
          <w:tcPr>
            <w:tcW w:w="1391" w:type="dxa"/>
            <w:vAlign w:val="center"/>
          </w:tcPr>
          <w:p w:rsidR="00DB3C25" w:rsidRPr="00DB3BF9" w:rsidRDefault="00DB3C25" w:rsidP="00E4634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B3BF9">
              <w:rPr>
                <w:rFonts w:ascii="Times New Roman" w:eastAsia="Calibri" w:hAnsi="Times New Roman" w:cs="Times New Roman"/>
                <w:b/>
                <w:bCs/>
              </w:rPr>
              <w:t>Уровень надежности</w:t>
            </w:r>
          </w:p>
        </w:tc>
        <w:tc>
          <w:tcPr>
            <w:tcW w:w="7960" w:type="dxa"/>
            <w:vAlign w:val="center"/>
          </w:tcPr>
          <w:p w:rsidR="00DB3C25" w:rsidRPr="00DB3BF9" w:rsidRDefault="00DB3C25" w:rsidP="00E4634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B3BF9">
              <w:rPr>
                <w:rFonts w:ascii="Times New Roman" w:eastAsia="Calibri" w:hAnsi="Times New Roman" w:cs="Times New Roman"/>
                <w:b/>
                <w:bCs/>
              </w:rPr>
              <w:t xml:space="preserve">Условия для ранжирования </w:t>
            </w:r>
          </w:p>
        </w:tc>
      </w:tr>
      <w:tr w:rsidR="00DB3C25" w:rsidRPr="00DB3BF9" w:rsidTr="00E46341">
        <w:tc>
          <w:tcPr>
            <w:tcW w:w="1391" w:type="dxa"/>
            <w:vAlign w:val="center"/>
          </w:tcPr>
          <w:p w:rsidR="00DB3C25" w:rsidRPr="00DB3BF9" w:rsidRDefault="00DB3C25" w:rsidP="00E46341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B3BF9">
              <w:rPr>
                <w:rFonts w:ascii="Times New Roman" w:eastAsia="Calibri" w:hAnsi="Times New Roman" w:cs="Times New Roman"/>
              </w:rPr>
              <w:t>Низкий</w:t>
            </w:r>
          </w:p>
        </w:tc>
        <w:tc>
          <w:tcPr>
            <w:tcW w:w="7960" w:type="dxa"/>
          </w:tcPr>
          <w:p w:rsidR="00DB3C25" w:rsidRPr="00DB3BF9" w:rsidRDefault="00DB3C25" w:rsidP="00DB3C2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B3BF9">
              <w:rPr>
                <w:rFonts w:ascii="Times New Roman" w:eastAsia="Calibri" w:hAnsi="Times New Roman" w:cs="Times New Roman"/>
              </w:rPr>
              <w:t>Низкая надежность характеризуется отсутствием каких-либо документов, регламентирующих функционирование системы управления коррупционными рисками. К ним относятся документы, устанавливающие порядок управления коррупционными рисками на объекте контроля. Пример системы управления коррупционными рисками приведен в приложении №2 к  Методическим рекомендациям</w:t>
            </w:r>
          </w:p>
        </w:tc>
      </w:tr>
      <w:tr w:rsidR="00DB3C25" w:rsidRPr="00DB3BF9" w:rsidTr="00E46341">
        <w:tc>
          <w:tcPr>
            <w:tcW w:w="1391" w:type="dxa"/>
            <w:vAlign w:val="center"/>
          </w:tcPr>
          <w:p w:rsidR="00DB3C25" w:rsidRPr="00DB3BF9" w:rsidRDefault="00DB3C25" w:rsidP="00E46341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B3BF9">
              <w:rPr>
                <w:rFonts w:ascii="Times New Roman" w:eastAsia="Calibri" w:hAnsi="Times New Roman" w:cs="Times New Roman"/>
              </w:rPr>
              <w:t>Умеренный</w:t>
            </w:r>
          </w:p>
        </w:tc>
        <w:tc>
          <w:tcPr>
            <w:tcW w:w="7960" w:type="dxa"/>
          </w:tcPr>
          <w:p w:rsidR="00DB3C25" w:rsidRPr="00DB3BF9" w:rsidRDefault="00DB3C25" w:rsidP="00DB3C2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B3BF9">
              <w:rPr>
                <w:rFonts w:ascii="Times New Roman" w:eastAsia="Calibri" w:hAnsi="Times New Roman" w:cs="Times New Roman"/>
              </w:rPr>
              <w:t>Умеренная надежность характеризуется наличием документов, устанавливающих правила по выявлению, оценке и минимизации коррупционных рисков, а также мер по предупреждению и противодействию коррупции, которые не обеспечивают комплексность и достаточность мероприятий, направленных на профилактику и пресечение коррупционных правонарушений в деятельности объекта контроля</w:t>
            </w:r>
          </w:p>
        </w:tc>
      </w:tr>
      <w:tr w:rsidR="00DB3C25" w:rsidRPr="00DB3BF9" w:rsidTr="00E46341">
        <w:trPr>
          <w:trHeight w:val="1777"/>
        </w:trPr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3C25" w:rsidRPr="00DB3BF9" w:rsidRDefault="00DB3C25" w:rsidP="00E46341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B3BF9">
              <w:rPr>
                <w:rFonts w:ascii="Times New Roman" w:eastAsia="Calibri" w:hAnsi="Times New Roman" w:cs="Times New Roman"/>
              </w:rPr>
              <w:t>Высокий</w:t>
            </w:r>
          </w:p>
        </w:tc>
        <w:tc>
          <w:tcPr>
            <w:tcW w:w="7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C25" w:rsidRPr="00DB3BF9" w:rsidRDefault="00DB3C25" w:rsidP="00DB3C2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B3BF9">
              <w:rPr>
                <w:rFonts w:ascii="Times New Roman" w:eastAsia="Calibri" w:hAnsi="Times New Roman" w:cs="Times New Roman"/>
              </w:rPr>
              <w:t>Высокая надежность характеризуется наличием всех документов, рекомендованных для функционирования системы управления коррупционными рисками, а также регламентацией процедур и мероприятий, направленных на профилактику и пресечение коррупционных правонарушений в деятельности объекта контроля, и наличием в соответствующих документах плановых и фактических показателей, характеризующих результаты функционирования системы управления коррупционными рисками</w:t>
            </w:r>
          </w:p>
        </w:tc>
      </w:tr>
    </w:tbl>
    <w:p w:rsidR="00DB3C25" w:rsidRDefault="00DB3C25" w:rsidP="00DB3C25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3C25" w:rsidRPr="00DB3BF9" w:rsidRDefault="00DB3C25" w:rsidP="00DB3C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 В случае выявления по результатам оценки системы управления коррупционными рисками объекта контроля недостатков подготавливаются предложения (рекомендации) по ее совершенствованию с указанием конкретных проблем в ее функционировании. В случае отсутствия у объектов контроля документов, регламентирующих функционирование системы управления коррупционными рисками, следует рекомендовать объекту контроля осуществить разработку программы создания и развития системы управления коррупционными рисками. </w:t>
      </w:r>
    </w:p>
    <w:p w:rsidR="000B100C" w:rsidRDefault="00DB3C25" w:rsidP="000B100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предложения (рекомендации) излагаются                                       в информационном письме объекту контроля, подготовленном</w:t>
      </w:r>
      <w:r w:rsidR="000B1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r w:rsidR="000B100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тандарт</w:t>
      </w:r>
      <w:r w:rsidR="000B1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внешнего муниципального финансового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«Проведение </w:t>
      </w:r>
      <w:r w:rsidR="000B100C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</w:t>
      </w:r>
      <w:r w:rsidR="000B1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="000B100C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</w:t>
      </w:r>
      <w:r w:rsidR="00C16C6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B100C" w:rsidRPr="006C4C8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B1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«Общие правила </w:t>
      </w:r>
      <w:r w:rsidRPr="00DB3B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контрольного мероприятия»</w:t>
      </w:r>
      <w:r w:rsidR="000B10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2FFB" w:rsidRDefault="00912FFB" w:rsidP="000B100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FFB" w:rsidRDefault="00912FFB" w:rsidP="000B100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FFB" w:rsidRDefault="00912FFB" w:rsidP="000B100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FFB" w:rsidRDefault="00912FFB" w:rsidP="000B100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FFB" w:rsidRDefault="00912FFB" w:rsidP="000B100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FFB" w:rsidRDefault="00912FFB" w:rsidP="000B100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FFB" w:rsidRDefault="00912FFB" w:rsidP="000B100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FFB" w:rsidRDefault="00912FFB" w:rsidP="000B100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FFB" w:rsidRDefault="00912FFB" w:rsidP="000B100C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_GoBack"/>
      <w:bookmarkEnd w:id="21"/>
    </w:p>
    <w:sectPr w:rsidR="00912FFB" w:rsidSect="00317C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62A" w:rsidRDefault="00B7262A" w:rsidP="0032025B">
      <w:pPr>
        <w:spacing w:after="0" w:line="240" w:lineRule="auto"/>
      </w:pPr>
      <w:r>
        <w:separator/>
      </w:r>
    </w:p>
  </w:endnote>
  <w:endnote w:type="continuationSeparator" w:id="0">
    <w:p w:rsidR="00B7262A" w:rsidRDefault="00B7262A" w:rsidP="00320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64" w:rsidRDefault="00317C64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64" w:rsidRDefault="00317C64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64" w:rsidRDefault="00317C64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62A" w:rsidRDefault="00B7262A" w:rsidP="0032025B">
      <w:pPr>
        <w:spacing w:after="0" w:line="240" w:lineRule="auto"/>
      </w:pPr>
      <w:r>
        <w:separator/>
      </w:r>
    </w:p>
  </w:footnote>
  <w:footnote w:type="continuationSeparator" w:id="0">
    <w:p w:rsidR="00B7262A" w:rsidRDefault="00B7262A" w:rsidP="00320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64" w:rsidRDefault="00317C6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34469326"/>
      <w:docPartObj>
        <w:docPartGallery w:val="Page Numbers (Top of Page)"/>
        <w:docPartUnique/>
      </w:docPartObj>
    </w:sdtPr>
    <w:sdtContent>
      <w:p w:rsidR="00317C64" w:rsidRDefault="00CD1A4D">
        <w:pPr>
          <w:pStyle w:val="a8"/>
          <w:jc w:val="center"/>
        </w:pPr>
        <w:r>
          <w:fldChar w:fldCharType="begin"/>
        </w:r>
        <w:r w:rsidR="00317C64">
          <w:instrText>PAGE   \* MERGEFORMAT</w:instrText>
        </w:r>
        <w:r>
          <w:fldChar w:fldCharType="separate"/>
        </w:r>
        <w:r w:rsidR="00346E13">
          <w:rPr>
            <w:noProof/>
          </w:rPr>
          <w:t>2</w:t>
        </w:r>
        <w:r>
          <w:fldChar w:fldCharType="end"/>
        </w:r>
      </w:p>
    </w:sdtContent>
  </w:sdt>
  <w:p w:rsidR="00317C64" w:rsidRDefault="00317C64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64" w:rsidRDefault="00317C64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197C"/>
    <w:rsid w:val="000143C1"/>
    <w:rsid w:val="00016C0C"/>
    <w:rsid w:val="00020E86"/>
    <w:rsid w:val="0006635A"/>
    <w:rsid w:val="00071BD2"/>
    <w:rsid w:val="000B100C"/>
    <w:rsid w:val="002502F3"/>
    <w:rsid w:val="00250371"/>
    <w:rsid w:val="00252B04"/>
    <w:rsid w:val="002D356C"/>
    <w:rsid w:val="00317C64"/>
    <w:rsid w:val="0032025B"/>
    <w:rsid w:val="00346E13"/>
    <w:rsid w:val="003625CE"/>
    <w:rsid w:val="003A0516"/>
    <w:rsid w:val="003B6C6A"/>
    <w:rsid w:val="003E5074"/>
    <w:rsid w:val="003F73FE"/>
    <w:rsid w:val="00411F21"/>
    <w:rsid w:val="00433D81"/>
    <w:rsid w:val="0044728D"/>
    <w:rsid w:val="00466998"/>
    <w:rsid w:val="004D52D6"/>
    <w:rsid w:val="004E0360"/>
    <w:rsid w:val="004E1671"/>
    <w:rsid w:val="00502E1E"/>
    <w:rsid w:val="00503BED"/>
    <w:rsid w:val="005266CA"/>
    <w:rsid w:val="005440C1"/>
    <w:rsid w:val="00545CBA"/>
    <w:rsid w:val="005619AC"/>
    <w:rsid w:val="00571F6A"/>
    <w:rsid w:val="005A3ADC"/>
    <w:rsid w:val="005B4BE5"/>
    <w:rsid w:val="005F775A"/>
    <w:rsid w:val="006629E2"/>
    <w:rsid w:val="00662C0F"/>
    <w:rsid w:val="006705E5"/>
    <w:rsid w:val="006838CB"/>
    <w:rsid w:val="00691318"/>
    <w:rsid w:val="006975B6"/>
    <w:rsid w:val="006A261F"/>
    <w:rsid w:val="006A3800"/>
    <w:rsid w:val="006C4C80"/>
    <w:rsid w:val="006D34AC"/>
    <w:rsid w:val="006E3A25"/>
    <w:rsid w:val="00724CF7"/>
    <w:rsid w:val="0074572E"/>
    <w:rsid w:val="007A4D7A"/>
    <w:rsid w:val="007D605E"/>
    <w:rsid w:val="007F051E"/>
    <w:rsid w:val="00807EC8"/>
    <w:rsid w:val="00812D55"/>
    <w:rsid w:val="008246B3"/>
    <w:rsid w:val="008467C1"/>
    <w:rsid w:val="00865C3E"/>
    <w:rsid w:val="0089713E"/>
    <w:rsid w:val="008B31A4"/>
    <w:rsid w:val="008C124E"/>
    <w:rsid w:val="008D7929"/>
    <w:rsid w:val="008F421B"/>
    <w:rsid w:val="00912FFB"/>
    <w:rsid w:val="00964647"/>
    <w:rsid w:val="0099371B"/>
    <w:rsid w:val="009A197C"/>
    <w:rsid w:val="009A71E9"/>
    <w:rsid w:val="009B4636"/>
    <w:rsid w:val="009D31C7"/>
    <w:rsid w:val="009E08D3"/>
    <w:rsid w:val="00A112A3"/>
    <w:rsid w:val="00A502DC"/>
    <w:rsid w:val="00A53A0B"/>
    <w:rsid w:val="00A64F5D"/>
    <w:rsid w:val="00A673DA"/>
    <w:rsid w:val="00A73E53"/>
    <w:rsid w:val="00A91161"/>
    <w:rsid w:val="00AB498A"/>
    <w:rsid w:val="00AB76CE"/>
    <w:rsid w:val="00AF5435"/>
    <w:rsid w:val="00AF61FD"/>
    <w:rsid w:val="00B7262A"/>
    <w:rsid w:val="00B90E5C"/>
    <w:rsid w:val="00C16C6B"/>
    <w:rsid w:val="00C84ED5"/>
    <w:rsid w:val="00CC56F8"/>
    <w:rsid w:val="00CD1A4D"/>
    <w:rsid w:val="00CE45F9"/>
    <w:rsid w:val="00D5569D"/>
    <w:rsid w:val="00D80E43"/>
    <w:rsid w:val="00DB3C25"/>
    <w:rsid w:val="00DC285E"/>
    <w:rsid w:val="00DC3307"/>
    <w:rsid w:val="00DC4527"/>
    <w:rsid w:val="00DE47C4"/>
    <w:rsid w:val="00E31AEF"/>
    <w:rsid w:val="00E7449F"/>
    <w:rsid w:val="00EC1416"/>
    <w:rsid w:val="00EF7231"/>
    <w:rsid w:val="00FB42C7"/>
    <w:rsid w:val="00FC2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25B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32025B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25B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025B"/>
    <w:rPr>
      <w:rFonts w:ascii="Times New Roman" w:eastAsiaTheme="majorEastAsia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2025B"/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unhideWhenUsed/>
    <w:rsid w:val="003202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2025B"/>
    <w:rPr>
      <w:sz w:val="20"/>
      <w:szCs w:val="20"/>
    </w:rPr>
  </w:style>
  <w:style w:type="paragraph" w:styleId="a5">
    <w:name w:val="List Paragraph"/>
    <w:basedOn w:val="a"/>
    <w:uiPriority w:val="34"/>
    <w:qFormat/>
    <w:rsid w:val="0032025B"/>
    <w:pPr>
      <w:ind w:left="720"/>
      <w:contextualSpacing/>
    </w:pPr>
  </w:style>
  <w:style w:type="paragraph" w:customStyle="1" w:styleId="Default">
    <w:name w:val="Default"/>
    <w:rsid w:val="00320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footnote reference"/>
    <w:basedOn w:val="a0"/>
    <w:uiPriority w:val="99"/>
    <w:semiHidden/>
    <w:unhideWhenUsed/>
    <w:rsid w:val="0032025B"/>
    <w:rPr>
      <w:vertAlign w:val="superscript"/>
    </w:rPr>
  </w:style>
  <w:style w:type="paragraph" w:styleId="a7">
    <w:name w:val="No Spacing"/>
    <w:uiPriority w:val="1"/>
    <w:qFormat/>
    <w:rsid w:val="0032025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DB3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qFormat/>
    <w:rsid w:val="00DB3C25"/>
  </w:style>
  <w:style w:type="paragraph" w:styleId="aa">
    <w:name w:val="TOC Heading"/>
    <w:basedOn w:val="1"/>
    <w:next w:val="a"/>
    <w:uiPriority w:val="39"/>
    <w:semiHidden/>
    <w:unhideWhenUsed/>
    <w:qFormat/>
    <w:rsid w:val="003A0516"/>
    <w:pPr>
      <w:spacing w:before="480" w:line="276" w:lineRule="auto"/>
      <w:jc w:val="left"/>
      <w:outlineLvl w:val="9"/>
    </w:pPr>
    <w:rPr>
      <w:rFonts w:asciiTheme="majorHAnsi" w:hAnsiTheme="majorHAnsi" w:cstheme="majorBidi"/>
      <w:bCs/>
      <w:color w:val="365F91" w:themeColor="accent1" w:themeShade="BF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A0516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3A0516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A0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0516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865C3E"/>
    <w:pPr>
      <w:tabs>
        <w:tab w:val="right" w:leader="dot" w:pos="9627"/>
      </w:tabs>
      <w:spacing w:after="100"/>
      <w:ind w:firstLine="709"/>
      <w:jc w:val="both"/>
    </w:pPr>
  </w:style>
  <w:style w:type="paragraph" w:styleId="ae">
    <w:name w:val="footer"/>
    <w:basedOn w:val="a"/>
    <w:link w:val="af"/>
    <w:uiPriority w:val="99"/>
    <w:unhideWhenUsed/>
    <w:rsid w:val="00317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17C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25B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32025B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25B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025B"/>
    <w:rPr>
      <w:rFonts w:ascii="Times New Roman" w:eastAsiaTheme="majorEastAsia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2025B"/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unhideWhenUsed/>
    <w:rsid w:val="003202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2025B"/>
    <w:rPr>
      <w:sz w:val="20"/>
      <w:szCs w:val="20"/>
    </w:rPr>
  </w:style>
  <w:style w:type="paragraph" w:styleId="a5">
    <w:name w:val="List Paragraph"/>
    <w:basedOn w:val="a"/>
    <w:uiPriority w:val="34"/>
    <w:qFormat/>
    <w:rsid w:val="0032025B"/>
    <w:pPr>
      <w:ind w:left="720"/>
      <w:contextualSpacing/>
    </w:pPr>
  </w:style>
  <w:style w:type="paragraph" w:customStyle="1" w:styleId="Default">
    <w:name w:val="Default"/>
    <w:rsid w:val="00320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footnote reference"/>
    <w:basedOn w:val="a0"/>
    <w:uiPriority w:val="99"/>
    <w:semiHidden/>
    <w:unhideWhenUsed/>
    <w:rsid w:val="0032025B"/>
    <w:rPr>
      <w:vertAlign w:val="superscript"/>
    </w:rPr>
  </w:style>
  <w:style w:type="paragraph" w:styleId="a7">
    <w:name w:val="No Spacing"/>
    <w:uiPriority w:val="1"/>
    <w:qFormat/>
    <w:rsid w:val="0032025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DB3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qFormat/>
    <w:rsid w:val="00DB3C25"/>
  </w:style>
  <w:style w:type="paragraph" w:styleId="aa">
    <w:name w:val="TOC Heading"/>
    <w:basedOn w:val="1"/>
    <w:next w:val="a"/>
    <w:uiPriority w:val="39"/>
    <w:semiHidden/>
    <w:unhideWhenUsed/>
    <w:qFormat/>
    <w:rsid w:val="003A0516"/>
    <w:pPr>
      <w:spacing w:before="480" w:line="276" w:lineRule="auto"/>
      <w:jc w:val="left"/>
      <w:outlineLvl w:val="9"/>
    </w:pPr>
    <w:rPr>
      <w:rFonts w:asciiTheme="majorHAnsi" w:hAnsiTheme="majorHAnsi" w:cstheme="majorBidi"/>
      <w:bCs/>
      <w:color w:val="365F91" w:themeColor="accent1" w:themeShade="BF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A0516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3A0516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A0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0516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865C3E"/>
    <w:pPr>
      <w:tabs>
        <w:tab w:val="right" w:leader="dot" w:pos="9627"/>
      </w:tabs>
      <w:spacing w:after="100"/>
      <w:ind w:firstLine="709"/>
      <w:jc w:val="both"/>
    </w:pPr>
  </w:style>
  <w:style w:type="paragraph" w:styleId="ae">
    <w:name w:val="footer"/>
    <w:basedOn w:val="a"/>
    <w:link w:val="af"/>
    <w:uiPriority w:val="99"/>
    <w:unhideWhenUsed/>
    <w:rsid w:val="00317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17C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3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82B4B-A86C-4A33-843D-5C60BDEC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4450</Words>
  <Characters>25367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66</cp:revision>
  <cp:lastPrinted>2024-12-04T12:44:00Z</cp:lastPrinted>
  <dcterms:created xsi:type="dcterms:W3CDTF">2024-11-19T14:09:00Z</dcterms:created>
  <dcterms:modified xsi:type="dcterms:W3CDTF">2026-05-14T07:48:00Z</dcterms:modified>
</cp:coreProperties>
</file>